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501DB" w14:textId="42E274CD" w:rsidR="00345467" w:rsidRDefault="00345467" w:rsidP="002E0333">
      <w:pPr>
        <w:rPr>
          <w:rFonts w:ascii="Lato Regular" w:hAnsi="Lato Regular"/>
          <w:color w:val="FF0000"/>
        </w:rPr>
      </w:pPr>
    </w:p>
    <w:tbl>
      <w:tblPr>
        <w:tblStyle w:val="Siatkatabeli"/>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496"/>
        <w:gridCol w:w="1166"/>
        <w:gridCol w:w="3498"/>
      </w:tblGrid>
      <w:tr w:rsidR="00345467" w:rsidRPr="00C52D7A" w14:paraId="39840F3D" w14:textId="77777777" w:rsidTr="00212D15">
        <w:trPr>
          <w:trHeight w:val="1701"/>
        </w:trPr>
        <w:tc>
          <w:tcPr>
            <w:tcW w:w="5826" w:type="dxa"/>
            <w:gridSpan w:val="2"/>
            <w:vAlign w:val="bottom"/>
          </w:tcPr>
          <w:p w14:paraId="25CC04D1" w14:textId="77777777" w:rsidR="002D6B4F" w:rsidRDefault="002D6B4F" w:rsidP="00C52D7A">
            <w:pPr>
              <w:spacing w:line="280" w:lineRule="exact"/>
              <w:jc w:val="both"/>
              <w:rPr>
                <w:rFonts w:ascii="Calibri" w:hAnsi="Calibri"/>
              </w:rPr>
            </w:pPr>
          </w:p>
          <w:p w14:paraId="1EE18132" w14:textId="77777777" w:rsidR="002D6B4F" w:rsidRDefault="002D6B4F" w:rsidP="00C52D7A">
            <w:pPr>
              <w:spacing w:line="280" w:lineRule="exact"/>
              <w:jc w:val="both"/>
              <w:rPr>
                <w:rFonts w:ascii="Calibri" w:hAnsi="Calibri"/>
              </w:rPr>
            </w:pPr>
          </w:p>
          <w:p w14:paraId="4C2628A4" w14:textId="77777777" w:rsidR="002D6B4F" w:rsidRDefault="002D6B4F" w:rsidP="00C52D7A">
            <w:pPr>
              <w:spacing w:line="280" w:lineRule="exact"/>
              <w:jc w:val="both"/>
              <w:rPr>
                <w:rFonts w:ascii="Calibri" w:hAnsi="Calibri"/>
              </w:rPr>
            </w:pPr>
          </w:p>
          <w:p w14:paraId="6EF1EE5F" w14:textId="77777777" w:rsidR="002D6B4F" w:rsidRDefault="002D6B4F" w:rsidP="00C52D7A">
            <w:pPr>
              <w:spacing w:line="280" w:lineRule="exact"/>
              <w:jc w:val="both"/>
              <w:rPr>
                <w:rFonts w:ascii="Calibri" w:hAnsi="Calibri"/>
              </w:rPr>
            </w:pPr>
          </w:p>
          <w:p w14:paraId="73EE43D9" w14:textId="1BC9BFDD" w:rsidR="00C52D7A" w:rsidRPr="00C52D7A" w:rsidRDefault="00C52D7A" w:rsidP="00C52D7A">
            <w:pPr>
              <w:spacing w:line="280" w:lineRule="exact"/>
              <w:jc w:val="both"/>
              <w:rPr>
                <w:rFonts w:ascii="Calibri" w:hAnsi="Calibri"/>
                <w:smallCaps/>
                <w:vertAlign w:val="superscript"/>
              </w:rPr>
            </w:pPr>
            <w:r w:rsidRPr="00C52D7A">
              <w:rPr>
                <w:rFonts w:ascii="Calibri" w:hAnsi="Calibri"/>
              </w:rPr>
              <w:t>Sąd</w:t>
            </w:r>
            <w:r w:rsidR="002D6B4F">
              <w:rPr>
                <w:rFonts w:ascii="Calibri" w:hAnsi="Calibri"/>
                <w:smallCaps/>
              </w:rPr>
              <w:t xml:space="preserve"> </w:t>
            </w:r>
            <w:r w:rsidR="00EE0EE1">
              <w:rPr>
                <w:rFonts w:ascii="Calibri" w:hAnsi="Calibri"/>
              </w:rPr>
              <w:t>Okręgowy</w:t>
            </w:r>
            <w:r w:rsidR="002D6B4F" w:rsidRPr="00C52D7A">
              <w:rPr>
                <w:rFonts w:ascii="Calibri" w:hAnsi="Calibri"/>
                <w:smallCaps/>
                <w:vertAlign w:val="superscript"/>
              </w:rPr>
              <w:t>1</w:t>
            </w:r>
            <w:r w:rsidR="002D6B4F">
              <w:rPr>
                <w:rFonts w:ascii="Calibri" w:hAnsi="Calibri"/>
                <w:smallCaps/>
              </w:rPr>
              <w:t xml:space="preserve"> </w:t>
            </w:r>
            <w:r w:rsidRPr="00C52D7A">
              <w:rPr>
                <w:rFonts w:ascii="Calibri" w:hAnsi="Calibri"/>
              </w:rPr>
              <w:t>w</w:t>
            </w:r>
            <w:r w:rsidRPr="00C52D7A">
              <w:rPr>
                <w:rFonts w:ascii="Calibri" w:hAnsi="Calibri"/>
                <w:smallCaps/>
              </w:rPr>
              <w:t xml:space="preserve"> [miejscowość]</w:t>
            </w:r>
          </w:p>
          <w:p w14:paraId="2C23F15F" w14:textId="0B0C8472" w:rsidR="00C52D7A" w:rsidRPr="00C52D7A" w:rsidRDefault="00C52D7A" w:rsidP="00C52D7A">
            <w:pPr>
              <w:spacing w:line="280" w:lineRule="exact"/>
              <w:jc w:val="both"/>
              <w:rPr>
                <w:rFonts w:ascii="Calibri" w:hAnsi="Calibri"/>
                <w:smallCaps/>
              </w:rPr>
            </w:pPr>
            <w:r w:rsidRPr="00C52D7A">
              <w:rPr>
                <w:rFonts w:ascii="Calibri" w:hAnsi="Calibri"/>
                <w:smallCaps/>
              </w:rPr>
              <w:t>[numer wydziału]</w:t>
            </w:r>
            <w:r w:rsidR="002D6B4F" w:rsidRPr="00C52D7A">
              <w:rPr>
                <w:rFonts w:ascii="Calibri" w:hAnsi="Calibri"/>
                <w:smallCaps/>
                <w:vertAlign w:val="superscript"/>
              </w:rPr>
              <w:t xml:space="preserve"> </w:t>
            </w:r>
            <w:r w:rsidR="002D6B4F">
              <w:rPr>
                <w:rFonts w:ascii="Calibri" w:hAnsi="Calibri"/>
                <w:smallCaps/>
                <w:vertAlign w:val="superscript"/>
              </w:rPr>
              <w:t>2</w:t>
            </w:r>
            <w:r w:rsidRPr="00C52D7A">
              <w:rPr>
                <w:rFonts w:ascii="Calibri" w:hAnsi="Calibri"/>
                <w:smallCaps/>
              </w:rPr>
              <w:t xml:space="preserve"> </w:t>
            </w:r>
            <w:r w:rsidRPr="00C52D7A">
              <w:rPr>
                <w:rFonts w:ascii="Calibri" w:hAnsi="Calibri"/>
              </w:rPr>
              <w:t xml:space="preserve">Wydział </w:t>
            </w:r>
            <w:r w:rsidR="002D6B4F" w:rsidRPr="002D6B4F">
              <w:rPr>
                <w:rFonts w:ascii="Calibri" w:hAnsi="Calibri"/>
              </w:rPr>
              <w:t>Ubezpieczeń Społecznych</w:t>
            </w:r>
          </w:p>
          <w:p w14:paraId="7A41C295" w14:textId="77777777" w:rsidR="00C52D7A" w:rsidRDefault="00C52D7A" w:rsidP="00C52D7A">
            <w:pPr>
              <w:spacing w:line="280" w:lineRule="exact"/>
              <w:jc w:val="both"/>
              <w:rPr>
                <w:rFonts w:ascii="Calibri" w:hAnsi="Calibri"/>
                <w:smallCaps/>
              </w:rPr>
            </w:pPr>
            <w:r w:rsidRPr="00C52D7A">
              <w:rPr>
                <w:rFonts w:ascii="Calibri" w:hAnsi="Calibri"/>
                <w:smallCaps/>
              </w:rPr>
              <w:t>[adres sądu]</w:t>
            </w:r>
          </w:p>
          <w:p w14:paraId="64D38259" w14:textId="213C7D0E" w:rsidR="002D6B4F" w:rsidRDefault="002D6B4F" w:rsidP="002D6B4F">
            <w:pPr>
              <w:spacing w:before="100" w:line="280" w:lineRule="exact"/>
              <w:jc w:val="both"/>
              <w:rPr>
                <w:rFonts w:ascii="Calibri" w:hAnsi="Calibri"/>
                <w:smallCaps/>
              </w:rPr>
            </w:pPr>
            <w:r w:rsidRPr="002D6B4F">
              <w:rPr>
                <w:rFonts w:ascii="Calibri" w:hAnsi="Calibri"/>
              </w:rPr>
              <w:t>za pośrednictwem</w:t>
            </w:r>
            <w:r>
              <w:rPr>
                <w:rFonts w:ascii="Calibri" w:hAnsi="Calibri"/>
                <w:smallCaps/>
                <w:vertAlign w:val="superscript"/>
              </w:rPr>
              <w:t>3</w:t>
            </w:r>
          </w:p>
          <w:p w14:paraId="5FC15FC3" w14:textId="77777777" w:rsidR="00EE0EE1" w:rsidRDefault="00EE0EE1" w:rsidP="002D6B4F">
            <w:pPr>
              <w:jc w:val="both"/>
            </w:pPr>
            <w:r>
              <w:t>Zakładu Ubezpieczeń Społecznych</w:t>
            </w:r>
          </w:p>
          <w:p w14:paraId="7AD4EFD8" w14:textId="47378252" w:rsidR="002D6B4F" w:rsidRPr="00951228" w:rsidRDefault="00EE0EE1" w:rsidP="002D6B4F">
            <w:pPr>
              <w:jc w:val="both"/>
              <w:rPr>
                <w:color w:val="00B050"/>
              </w:rPr>
            </w:pPr>
            <w:r>
              <w:t>Oddział w</w:t>
            </w:r>
            <w:r w:rsidR="002D6B4F">
              <w:t xml:space="preserve"> </w:t>
            </w:r>
            <w:r w:rsidR="002D6B4F" w:rsidRPr="002D6B4F">
              <w:rPr>
                <w:smallCaps/>
                <w:color w:val="000000" w:themeColor="text1"/>
              </w:rPr>
              <w:t>[</w:t>
            </w:r>
            <w:r>
              <w:rPr>
                <w:smallCaps/>
                <w:color w:val="000000" w:themeColor="text1"/>
              </w:rPr>
              <w:t>miejscowość</w:t>
            </w:r>
            <w:r w:rsidR="002D6B4F" w:rsidRPr="002D6B4F">
              <w:rPr>
                <w:smallCaps/>
                <w:color w:val="000000" w:themeColor="text1"/>
              </w:rPr>
              <w:t>]</w:t>
            </w:r>
          </w:p>
          <w:p w14:paraId="2EAA7A77" w14:textId="7064CD18" w:rsidR="002D6B4F" w:rsidRPr="002D6B4F" w:rsidRDefault="002D6B4F" w:rsidP="002D6B4F">
            <w:pPr>
              <w:jc w:val="both"/>
              <w:rPr>
                <w:smallCaps/>
                <w:color w:val="000000" w:themeColor="text1"/>
              </w:rPr>
            </w:pPr>
            <w:r w:rsidRPr="002D6B4F">
              <w:rPr>
                <w:smallCaps/>
                <w:color w:val="000000" w:themeColor="text1"/>
              </w:rPr>
              <w:t>[adres</w:t>
            </w:r>
            <w:r w:rsidR="00EE0EE1">
              <w:rPr>
                <w:smallCaps/>
                <w:color w:val="000000" w:themeColor="text1"/>
              </w:rPr>
              <w:t xml:space="preserve"> oddziału ZUS</w:t>
            </w:r>
            <w:r w:rsidRPr="002D6B4F">
              <w:rPr>
                <w:smallCaps/>
                <w:color w:val="000000" w:themeColor="text1"/>
              </w:rPr>
              <w:t>]</w:t>
            </w:r>
          </w:p>
        </w:tc>
        <w:tc>
          <w:tcPr>
            <w:tcW w:w="1166" w:type="dxa"/>
          </w:tcPr>
          <w:p w14:paraId="5D28E2DF" w14:textId="77777777" w:rsidR="00345467" w:rsidRPr="00C52D7A" w:rsidRDefault="00345467" w:rsidP="00C52D7A">
            <w:pPr>
              <w:spacing w:line="280" w:lineRule="exact"/>
              <w:rPr>
                <w:rFonts w:ascii="Calibri" w:hAnsi="Calibri"/>
                <w:smallCaps/>
              </w:rPr>
            </w:pPr>
          </w:p>
        </w:tc>
        <w:tc>
          <w:tcPr>
            <w:tcW w:w="3498" w:type="dxa"/>
          </w:tcPr>
          <w:p w14:paraId="04947555" w14:textId="1B853383" w:rsidR="00345467" w:rsidRPr="00C52D7A" w:rsidRDefault="00345467" w:rsidP="00C52D7A">
            <w:pPr>
              <w:spacing w:line="280" w:lineRule="exact"/>
              <w:rPr>
                <w:rFonts w:ascii="Calibri" w:hAnsi="Calibri"/>
                <w:smallCaps/>
              </w:rPr>
            </w:pPr>
            <w:r w:rsidRPr="00C52D7A">
              <w:rPr>
                <w:rFonts w:ascii="Calibri" w:hAnsi="Calibri"/>
                <w:smallCaps/>
              </w:rPr>
              <w:t>[</w:t>
            </w:r>
            <w:r w:rsidR="002D6B4F">
              <w:rPr>
                <w:rFonts w:ascii="Calibri" w:hAnsi="Calibri"/>
                <w:smallCaps/>
              </w:rPr>
              <w:t>miejscowość i data</w:t>
            </w:r>
            <w:r w:rsidRPr="00C52D7A">
              <w:rPr>
                <w:rFonts w:ascii="Calibri" w:hAnsi="Calibri"/>
                <w:smallCaps/>
              </w:rPr>
              <w:t>]</w:t>
            </w:r>
          </w:p>
          <w:p w14:paraId="4E65FC12" w14:textId="77777777" w:rsidR="00345467" w:rsidRPr="00C52D7A" w:rsidRDefault="00345467" w:rsidP="00C52D7A">
            <w:pPr>
              <w:spacing w:line="280" w:lineRule="exact"/>
              <w:rPr>
                <w:rFonts w:ascii="Calibri" w:hAnsi="Calibri"/>
                <w:smallCaps/>
              </w:rPr>
            </w:pPr>
          </w:p>
        </w:tc>
      </w:tr>
      <w:tr w:rsidR="002D6B4F" w:rsidRPr="00C52D7A" w14:paraId="0198DC6A" w14:textId="77777777" w:rsidTr="00212D15">
        <w:trPr>
          <w:trHeight w:hRule="exact" w:val="567"/>
        </w:trPr>
        <w:tc>
          <w:tcPr>
            <w:tcW w:w="10490" w:type="dxa"/>
            <w:gridSpan w:val="4"/>
          </w:tcPr>
          <w:p w14:paraId="10AE1644" w14:textId="77777777" w:rsidR="002D6B4F" w:rsidRDefault="002D6B4F" w:rsidP="002D6B4F">
            <w:pPr>
              <w:jc w:val="both"/>
            </w:pPr>
          </w:p>
        </w:tc>
      </w:tr>
      <w:tr w:rsidR="0099656F" w:rsidRPr="00C52D7A" w14:paraId="5968CEDF" w14:textId="77777777" w:rsidTr="00212D15">
        <w:tc>
          <w:tcPr>
            <w:tcW w:w="2330" w:type="dxa"/>
          </w:tcPr>
          <w:p w14:paraId="53096E84" w14:textId="44F8A6C0" w:rsidR="0099656F" w:rsidRPr="00C52D7A" w:rsidRDefault="00EE0EE1" w:rsidP="00C52D7A">
            <w:pPr>
              <w:spacing w:line="280" w:lineRule="exact"/>
              <w:jc w:val="both"/>
              <w:rPr>
                <w:rFonts w:ascii="Calibri" w:hAnsi="Calibri"/>
                <w:b/>
              </w:rPr>
            </w:pPr>
            <w:r>
              <w:rPr>
                <w:rFonts w:ascii="Calibri" w:hAnsi="Calibri"/>
                <w:b/>
              </w:rPr>
              <w:t>Ubezpieczony</w:t>
            </w:r>
          </w:p>
        </w:tc>
        <w:tc>
          <w:tcPr>
            <w:tcW w:w="3496" w:type="dxa"/>
          </w:tcPr>
          <w:p w14:paraId="39F2BDDE" w14:textId="6E00E663" w:rsidR="0099656F" w:rsidRPr="0099656F" w:rsidRDefault="0099656F" w:rsidP="0099656F">
            <w:pPr>
              <w:spacing w:line="280" w:lineRule="exact"/>
              <w:jc w:val="both"/>
              <w:rPr>
                <w:rFonts w:ascii="Calibri" w:hAnsi="Calibri"/>
                <w:smallCaps/>
                <w:vertAlign w:val="superscript"/>
              </w:rPr>
            </w:pPr>
            <w:r w:rsidRPr="0099656F">
              <w:rPr>
                <w:rFonts w:ascii="Calibri" w:hAnsi="Calibri"/>
                <w:smallCaps/>
              </w:rPr>
              <w:t>[imię i nazwisko / nazwa]</w:t>
            </w:r>
          </w:p>
          <w:p w14:paraId="163E7D81" w14:textId="523E176B" w:rsidR="0099656F" w:rsidRPr="0099656F" w:rsidRDefault="0099656F" w:rsidP="0099656F">
            <w:pPr>
              <w:spacing w:line="280" w:lineRule="exact"/>
              <w:jc w:val="both"/>
              <w:rPr>
                <w:rFonts w:ascii="Calibri" w:hAnsi="Calibri"/>
                <w:smallCaps/>
                <w:vertAlign w:val="superscript"/>
              </w:rPr>
            </w:pPr>
            <w:r w:rsidRPr="0099656F">
              <w:rPr>
                <w:rFonts w:ascii="Calibri" w:hAnsi="Calibri"/>
                <w:smallCaps/>
              </w:rPr>
              <w:t>[</w:t>
            </w:r>
            <w:r w:rsidR="002D6B4F">
              <w:rPr>
                <w:rFonts w:ascii="Calibri" w:hAnsi="Calibri"/>
                <w:smallCaps/>
              </w:rPr>
              <w:t>PESEL</w:t>
            </w:r>
            <w:r w:rsidRPr="0099656F">
              <w:rPr>
                <w:rFonts w:ascii="Calibri" w:hAnsi="Calibri"/>
                <w:smallCaps/>
              </w:rPr>
              <w:t>]</w:t>
            </w:r>
          </w:p>
          <w:p w14:paraId="6A3E63FF" w14:textId="14D3777E" w:rsidR="0099656F" w:rsidRPr="0099656F" w:rsidRDefault="0099656F" w:rsidP="0099656F">
            <w:pPr>
              <w:spacing w:line="280" w:lineRule="exact"/>
              <w:jc w:val="both"/>
              <w:rPr>
                <w:rFonts w:ascii="Calibri" w:hAnsi="Calibri"/>
                <w:smallCaps/>
                <w:vertAlign w:val="superscript"/>
              </w:rPr>
            </w:pPr>
            <w:r w:rsidRPr="0099656F">
              <w:rPr>
                <w:rFonts w:ascii="Calibri" w:hAnsi="Calibri"/>
                <w:smallCaps/>
              </w:rPr>
              <w:t>[</w:t>
            </w:r>
            <w:r w:rsidR="002D6B4F">
              <w:rPr>
                <w:rFonts w:ascii="Calibri" w:hAnsi="Calibri"/>
                <w:smallCaps/>
              </w:rPr>
              <w:t>adres zamieszkania</w:t>
            </w:r>
            <w:r w:rsidRPr="0099656F">
              <w:rPr>
                <w:rFonts w:ascii="Calibri" w:hAnsi="Calibri"/>
                <w:smallCaps/>
              </w:rPr>
              <w:t>]</w:t>
            </w:r>
          </w:p>
          <w:p w14:paraId="45500670" w14:textId="7771F7DA" w:rsidR="0099656F" w:rsidRPr="0099656F" w:rsidRDefault="0099656F" w:rsidP="0099656F">
            <w:pPr>
              <w:spacing w:line="280" w:lineRule="exact"/>
              <w:jc w:val="both"/>
              <w:rPr>
                <w:rFonts w:ascii="Calibri" w:hAnsi="Calibri"/>
              </w:rPr>
            </w:pPr>
          </w:p>
        </w:tc>
        <w:tc>
          <w:tcPr>
            <w:tcW w:w="4664" w:type="dxa"/>
            <w:gridSpan w:val="2"/>
          </w:tcPr>
          <w:p w14:paraId="2CF8A1ED" w14:textId="7D299E73" w:rsidR="0099656F" w:rsidRPr="00C52D7A" w:rsidRDefault="0099656F" w:rsidP="00C52D7A">
            <w:pPr>
              <w:spacing w:line="280" w:lineRule="exact"/>
              <w:jc w:val="both"/>
              <w:rPr>
                <w:rFonts w:ascii="Calibri" w:hAnsi="Calibri"/>
              </w:rPr>
            </w:pPr>
          </w:p>
        </w:tc>
      </w:tr>
      <w:tr w:rsidR="0099656F" w:rsidRPr="00C52D7A" w14:paraId="7408E7D8" w14:textId="77777777" w:rsidTr="00212D15">
        <w:tc>
          <w:tcPr>
            <w:tcW w:w="2330" w:type="dxa"/>
          </w:tcPr>
          <w:p w14:paraId="7C0AC708" w14:textId="614B6D95" w:rsidR="0099656F" w:rsidRDefault="00EE0EE1" w:rsidP="002D6B4F">
            <w:pPr>
              <w:spacing w:line="280" w:lineRule="exact"/>
              <w:rPr>
                <w:rFonts w:ascii="Calibri" w:hAnsi="Calibri"/>
                <w:b/>
              </w:rPr>
            </w:pPr>
            <w:r>
              <w:rPr>
                <w:rFonts w:ascii="Calibri" w:hAnsi="Calibri"/>
                <w:b/>
              </w:rPr>
              <w:t>Organ rentowy</w:t>
            </w:r>
          </w:p>
          <w:p w14:paraId="6B1251D8" w14:textId="1282679D" w:rsidR="002D6B4F" w:rsidRPr="00C52D7A" w:rsidRDefault="002D6B4F" w:rsidP="002D6B4F">
            <w:pPr>
              <w:spacing w:line="280" w:lineRule="exact"/>
              <w:rPr>
                <w:rFonts w:ascii="Calibri" w:hAnsi="Calibri"/>
                <w:b/>
              </w:rPr>
            </w:pPr>
          </w:p>
        </w:tc>
        <w:tc>
          <w:tcPr>
            <w:tcW w:w="3496" w:type="dxa"/>
          </w:tcPr>
          <w:p w14:paraId="747FB057" w14:textId="18E349DB" w:rsidR="00EE0EE1" w:rsidRDefault="00EE0EE1" w:rsidP="00EE0EE1">
            <w:pPr>
              <w:jc w:val="both"/>
            </w:pPr>
            <w:r>
              <w:t>Zakład Ubezpieczeń Społecznych</w:t>
            </w:r>
          </w:p>
          <w:p w14:paraId="619CF22A" w14:textId="77777777" w:rsidR="00EE0EE1" w:rsidRPr="00951228" w:rsidRDefault="00EE0EE1" w:rsidP="00EE0EE1">
            <w:pPr>
              <w:jc w:val="both"/>
              <w:rPr>
                <w:color w:val="00B050"/>
              </w:rPr>
            </w:pPr>
            <w:r>
              <w:t xml:space="preserve">Oddział w </w:t>
            </w:r>
            <w:r w:rsidRPr="002D6B4F">
              <w:rPr>
                <w:smallCaps/>
                <w:color w:val="000000" w:themeColor="text1"/>
              </w:rPr>
              <w:t>[</w:t>
            </w:r>
            <w:r>
              <w:rPr>
                <w:smallCaps/>
                <w:color w:val="000000" w:themeColor="text1"/>
              </w:rPr>
              <w:t>miejscowość</w:t>
            </w:r>
            <w:r w:rsidRPr="002D6B4F">
              <w:rPr>
                <w:smallCaps/>
                <w:color w:val="000000" w:themeColor="text1"/>
              </w:rPr>
              <w:t>]</w:t>
            </w:r>
          </w:p>
          <w:p w14:paraId="553A36DB" w14:textId="5D031923" w:rsidR="0099656F" w:rsidRPr="00C52D7A" w:rsidRDefault="00EE0EE1" w:rsidP="00EE0EE1">
            <w:pPr>
              <w:spacing w:line="280" w:lineRule="exact"/>
              <w:jc w:val="both"/>
              <w:rPr>
                <w:rFonts w:ascii="Calibri" w:hAnsi="Calibri"/>
              </w:rPr>
            </w:pPr>
            <w:r w:rsidRPr="002D6B4F">
              <w:rPr>
                <w:smallCaps/>
                <w:color w:val="000000" w:themeColor="text1"/>
              </w:rPr>
              <w:t>[adres</w:t>
            </w:r>
            <w:r>
              <w:rPr>
                <w:smallCaps/>
                <w:color w:val="000000" w:themeColor="text1"/>
              </w:rPr>
              <w:t xml:space="preserve"> oddziału ZUS</w:t>
            </w:r>
            <w:r w:rsidRPr="002D6B4F">
              <w:rPr>
                <w:smallCaps/>
                <w:color w:val="000000" w:themeColor="text1"/>
              </w:rPr>
              <w:t>]</w:t>
            </w:r>
          </w:p>
        </w:tc>
        <w:tc>
          <w:tcPr>
            <w:tcW w:w="4664" w:type="dxa"/>
            <w:gridSpan w:val="2"/>
          </w:tcPr>
          <w:p w14:paraId="7659F495" w14:textId="77777777" w:rsidR="0099656F" w:rsidRPr="00C52D7A" w:rsidRDefault="0099656F" w:rsidP="00C52D7A">
            <w:pPr>
              <w:spacing w:line="280" w:lineRule="exact"/>
              <w:jc w:val="both"/>
              <w:rPr>
                <w:rFonts w:ascii="Calibri" w:hAnsi="Calibri"/>
              </w:rPr>
            </w:pPr>
          </w:p>
        </w:tc>
      </w:tr>
      <w:tr w:rsidR="0099656F" w:rsidRPr="00C52D7A" w14:paraId="012A7232" w14:textId="77777777" w:rsidTr="00212D15">
        <w:tc>
          <w:tcPr>
            <w:tcW w:w="2330" w:type="dxa"/>
          </w:tcPr>
          <w:p w14:paraId="52A7A33C" w14:textId="5DE03AA2" w:rsidR="0099656F" w:rsidRPr="0099656F" w:rsidRDefault="0099656F" w:rsidP="002D6B4F">
            <w:pPr>
              <w:spacing w:line="280" w:lineRule="exact"/>
              <w:jc w:val="both"/>
              <w:rPr>
                <w:rFonts w:ascii="Calibri" w:hAnsi="Calibri"/>
                <w:b/>
              </w:rPr>
            </w:pPr>
          </w:p>
        </w:tc>
        <w:tc>
          <w:tcPr>
            <w:tcW w:w="3496" w:type="dxa"/>
          </w:tcPr>
          <w:p w14:paraId="66BC59B6" w14:textId="77777777" w:rsidR="0099656F" w:rsidRPr="00C52D7A" w:rsidRDefault="0099656F" w:rsidP="00EE0EE1">
            <w:pPr>
              <w:spacing w:line="280" w:lineRule="exact"/>
              <w:jc w:val="both"/>
              <w:rPr>
                <w:rFonts w:ascii="Calibri" w:hAnsi="Calibri"/>
              </w:rPr>
            </w:pPr>
          </w:p>
        </w:tc>
        <w:tc>
          <w:tcPr>
            <w:tcW w:w="4664" w:type="dxa"/>
            <w:gridSpan w:val="2"/>
          </w:tcPr>
          <w:p w14:paraId="70BC4185" w14:textId="0764A339" w:rsidR="0099656F" w:rsidRPr="00C52D7A" w:rsidRDefault="0099656F" w:rsidP="00C52D7A">
            <w:pPr>
              <w:spacing w:line="280" w:lineRule="exact"/>
              <w:jc w:val="both"/>
              <w:rPr>
                <w:rFonts w:ascii="Calibri" w:hAnsi="Calibri"/>
              </w:rPr>
            </w:pPr>
          </w:p>
        </w:tc>
      </w:tr>
      <w:tr w:rsidR="00A15F89" w:rsidRPr="00C52D7A" w14:paraId="5CD45AF0" w14:textId="77777777" w:rsidTr="00212D15">
        <w:trPr>
          <w:trHeight w:val="567"/>
        </w:trPr>
        <w:tc>
          <w:tcPr>
            <w:tcW w:w="5826" w:type="dxa"/>
            <w:gridSpan w:val="2"/>
          </w:tcPr>
          <w:p w14:paraId="43C56C58" w14:textId="77777777" w:rsidR="00A15F89" w:rsidRPr="00C52D7A" w:rsidRDefault="00A15F89" w:rsidP="00C52D7A">
            <w:pPr>
              <w:spacing w:line="320" w:lineRule="exact"/>
              <w:rPr>
                <w:rFonts w:ascii="Calibri" w:hAnsi="Calibri"/>
                <w:b/>
                <w:sz w:val="28"/>
                <w:szCs w:val="28"/>
              </w:rPr>
            </w:pPr>
          </w:p>
        </w:tc>
        <w:tc>
          <w:tcPr>
            <w:tcW w:w="4664" w:type="dxa"/>
            <w:gridSpan w:val="2"/>
          </w:tcPr>
          <w:p w14:paraId="07DA4D4E" w14:textId="77777777" w:rsidR="00A15F89" w:rsidRPr="00C52D7A" w:rsidRDefault="00A15F89" w:rsidP="00C52D7A">
            <w:pPr>
              <w:spacing w:line="280" w:lineRule="exact"/>
              <w:jc w:val="both"/>
              <w:rPr>
                <w:rFonts w:ascii="Calibri" w:hAnsi="Calibri"/>
              </w:rPr>
            </w:pPr>
          </w:p>
        </w:tc>
      </w:tr>
      <w:tr w:rsidR="00345467" w:rsidRPr="00C52D7A" w14:paraId="3A6244C2" w14:textId="77777777" w:rsidTr="00212D15">
        <w:tc>
          <w:tcPr>
            <w:tcW w:w="5826" w:type="dxa"/>
            <w:gridSpan w:val="2"/>
          </w:tcPr>
          <w:p w14:paraId="31E17223" w14:textId="05DEF875" w:rsidR="002D6B4F" w:rsidRPr="00EE0EE1" w:rsidRDefault="002D6B4F" w:rsidP="002D6B4F">
            <w:pPr>
              <w:rPr>
                <w:b/>
                <w:sz w:val="28"/>
                <w:szCs w:val="28"/>
              </w:rPr>
            </w:pPr>
            <w:r w:rsidRPr="002D6B4F">
              <w:rPr>
                <w:b/>
                <w:sz w:val="28"/>
                <w:szCs w:val="28"/>
              </w:rPr>
              <w:t>Odwołanie</w:t>
            </w:r>
            <w:r w:rsidRPr="002D6B4F">
              <w:rPr>
                <w:b/>
                <w:sz w:val="28"/>
                <w:szCs w:val="28"/>
                <w:vertAlign w:val="superscript"/>
              </w:rPr>
              <w:t>4</w:t>
            </w:r>
            <w:r w:rsidR="00385480">
              <w:rPr>
                <w:b/>
                <w:sz w:val="28"/>
                <w:szCs w:val="28"/>
                <w:vertAlign w:val="superscript"/>
              </w:rPr>
              <w:t xml:space="preserve"> </w:t>
            </w:r>
            <w:r w:rsidR="00385480">
              <w:rPr>
                <w:b/>
                <w:sz w:val="28"/>
                <w:szCs w:val="28"/>
              </w:rPr>
              <w:t>o</w:t>
            </w:r>
            <w:r w:rsidRPr="002D6B4F">
              <w:rPr>
                <w:b/>
                <w:sz w:val="28"/>
                <w:szCs w:val="28"/>
              </w:rPr>
              <w:t xml:space="preserve">d </w:t>
            </w:r>
            <w:r w:rsidR="00EE0EE1">
              <w:rPr>
                <w:b/>
                <w:sz w:val="28"/>
                <w:szCs w:val="28"/>
              </w:rPr>
              <w:t>decyzji Zakładu Ubezpieczeń Społecznych Oddział w</w:t>
            </w:r>
            <w:r w:rsidRPr="00385480">
              <w:rPr>
                <w:b/>
                <w:color w:val="000000" w:themeColor="text1"/>
                <w:sz w:val="28"/>
                <w:szCs w:val="28"/>
              </w:rPr>
              <w:t xml:space="preserve"> </w:t>
            </w:r>
            <w:r w:rsidRPr="00385480">
              <w:rPr>
                <w:b/>
                <w:bCs/>
                <w:smallCaps/>
                <w:color w:val="000000" w:themeColor="text1"/>
                <w:sz w:val="28"/>
                <w:szCs w:val="28"/>
              </w:rPr>
              <w:t>[</w:t>
            </w:r>
            <w:r w:rsidR="00EE0EE1">
              <w:rPr>
                <w:b/>
                <w:bCs/>
                <w:smallCaps/>
                <w:color w:val="000000" w:themeColor="text1"/>
                <w:sz w:val="28"/>
                <w:szCs w:val="28"/>
              </w:rPr>
              <w:t>miejscowość</w:t>
            </w:r>
            <w:r w:rsidRPr="00385480">
              <w:rPr>
                <w:b/>
                <w:bCs/>
                <w:smallCaps/>
                <w:color w:val="000000" w:themeColor="text1"/>
                <w:sz w:val="28"/>
                <w:szCs w:val="28"/>
              </w:rPr>
              <w:t>]</w:t>
            </w:r>
          </w:p>
          <w:p w14:paraId="1A4962B1" w14:textId="3ED2EC17" w:rsidR="00A15F89" w:rsidRPr="00385480" w:rsidRDefault="00385480" w:rsidP="00EE0EE1">
            <w:pPr>
              <w:rPr>
                <w:sz w:val="28"/>
                <w:szCs w:val="28"/>
              </w:rPr>
            </w:pPr>
            <w:r w:rsidRPr="00385480">
              <w:rPr>
                <w:color w:val="000000" w:themeColor="text1"/>
                <w:sz w:val="28"/>
                <w:szCs w:val="28"/>
              </w:rPr>
              <w:t>z</w:t>
            </w:r>
            <w:r w:rsidR="002D6B4F" w:rsidRPr="00385480">
              <w:rPr>
                <w:color w:val="000000" w:themeColor="text1"/>
                <w:sz w:val="28"/>
                <w:szCs w:val="28"/>
              </w:rPr>
              <w:t xml:space="preserve"> dnia </w:t>
            </w:r>
            <w:r w:rsidR="002D6B4F" w:rsidRPr="00385480">
              <w:rPr>
                <w:smallCaps/>
                <w:color w:val="000000" w:themeColor="text1"/>
                <w:sz w:val="28"/>
                <w:szCs w:val="28"/>
              </w:rPr>
              <w:t xml:space="preserve">[data wydania </w:t>
            </w:r>
            <w:r w:rsidR="00EE0EE1">
              <w:rPr>
                <w:smallCaps/>
                <w:color w:val="000000" w:themeColor="text1"/>
                <w:sz w:val="28"/>
                <w:szCs w:val="28"/>
              </w:rPr>
              <w:t>decyzji</w:t>
            </w:r>
            <w:r w:rsidR="002D6B4F" w:rsidRPr="00385480">
              <w:rPr>
                <w:smallCaps/>
                <w:color w:val="000000" w:themeColor="text1"/>
                <w:sz w:val="28"/>
                <w:szCs w:val="28"/>
              </w:rPr>
              <w:t xml:space="preserve">], </w:t>
            </w:r>
            <w:r w:rsidR="002D6B4F" w:rsidRPr="00385480">
              <w:rPr>
                <w:color w:val="000000" w:themeColor="text1"/>
                <w:sz w:val="28"/>
                <w:szCs w:val="28"/>
              </w:rPr>
              <w:t xml:space="preserve">znak </w:t>
            </w:r>
            <w:r w:rsidR="002D6B4F" w:rsidRPr="00385480">
              <w:rPr>
                <w:smallCaps/>
                <w:color w:val="000000" w:themeColor="text1"/>
                <w:sz w:val="28"/>
                <w:szCs w:val="28"/>
              </w:rPr>
              <w:t xml:space="preserve">[znak </w:t>
            </w:r>
            <w:r w:rsidR="00EE0EE1">
              <w:rPr>
                <w:smallCaps/>
                <w:color w:val="000000" w:themeColor="text1"/>
                <w:sz w:val="28"/>
                <w:szCs w:val="28"/>
              </w:rPr>
              <w:t>decyzji</w:t>
            </w:r>
            <w:r w:rsidR="002D6B4F" w:rsidRPr="00385480">
              <w:rPr>
                <w:smallCaps/>
                <w:color w:val="000000" w:themeColor="text1"/>
                <w:sz w:val="28"/>
                <w:szCs w:val="28"/>
              </w:rPr>
              <w:t>]</w:t>
            </w:r>
            <w:r w:rsidR="002D6B4F" w:rsidRPr="00385480">
              <w:rPr>
                <w:color w:val="000000" w:themeColor="text1"/>
                <w:sz w:val="28"/>
                <w:szCs w:val="28"/>
              </w:rPr>
              <w:t xml:space="preserve"> d</w:t>
            </w:r>
            <w:r w:rsidR="002D6B4F" w:rsidRPr="00385480">
              <w:rPr>
                <w:color w:val="000000" w:themeColor="text1"/>
                <w:sz w:val="28"/>
                <w:szCs w:val="28"/>
              </w:rPr>
              <w:t>o</w:t>
            </w:r>
            <w:r w:rsidR="002D6B4F" w:rsidRPr="00385480">
              <w:rPr>
                <w:color w:val="000000" w:themeColor="text1"/>
                <w:sz w:val="28"/>
                <w:szCs w:val="28"/>
              </w:rPr>
              <w:t xml:space="preserve">ręczonej mi w dniu </w:t>
            </w:r>
            <w:r w:rsidR="002D6B4F" w:rsidRPr="00385480">
              <w:rPr>
                <w:smallCaps/>
                <w:color w:val="000000" w:themeColor="text1"/>
                <w:sz w:val="28"/>
                <w:szCs w:val="28"/>
              </w:rPr>
              <w:t xml:space="preserve">[data doręczenia </w:t>
            </w:r>
            <w:r w:rsidR="00EE0EE1">
              <w:rPr>
                <w:smallCaps/>
                <w:color w:val="000000" w:themeColor="text1"/>
                <w:sz w:val="28"/>
                <w:szCs w:val="28"/>
              </w:rPr>
              <w:t>decyzji</w:t>
            </w:r>
            <w:r w:rsidR="002D6B4F" w:rsidRPr="00385480">
              <w:rPr>
                <w:smallCaps/>
                <w:color w:val="000000" w:themeColor="text1"/>
                <w:sz w:val="28"/>
                <w:szCs w:val="28"/>
              </w:rPr>
              <w:t>]</w:t>
            </w:r>
          </w:p>
        </w:tc>
        <w:tc>
          <w:tcPr>
            <w:tcW w:w="4664" w:type="dxa"/>
            <w:gridSpan w:val="2"/>
          </w:tcPr>
          <w:p w14:paraId="0C5BD760" w14:textId="77777777" w:rsidR="00345467" w:rsidRPr="00C52D7A" w:rsidRDefault="00345467" w:rsidP="00C52D7A">
            <w:pPr>
              <w:spacing w:line="280" w:lineRule="exact"/>
              <w:jc w:val="both"/>
              <w:rPr>
                <w:rFonts w:ascii="Calibri" w:hAnsi="Calibri"/>
              </w:rPr>
            </w:pPr>
          </w:p>
        </w:tc>
      </w:tr>
      <w:tr w:rsidR="00345467" w:rsidRPr="00C52D7A" w14:paraId="50BFE038" w14:textId="77777777" w:rsidTr="00212D15">
        <w:trPr>
          <w:trHeight w:val="567"/>
        </w:trPr>
        <w:tc>
          <w:tcPr>
            <w:tcW w:w="10490" w:type="dxa"/>
            <w:gridSpan w:val="4"/>
          </w:tcPr>
          <w:p w14:paraId="66F499DF" w14:textId="77777777" w:rsidR="00345467" w:rsidRPr="00C52D7A" w:rsidRDefault="00345467" w:rsidP="00C52D7A">
            <w:pPr>
              <w:spacing w:line="280" w:lineRule="exact"/>
              <w:jc w:val="both"/>
              <w:rPr>
                <w:rFonts w:ascii="Calibri" w:hAnsi="Calibri"/>
              </w:rPr>
            </w:pPr>
          </w:p>
        </w:tc>
      </w:tr>
      <w:tr w:rsidR="00345467" w:rsidRPr="00C52D7A" w14:paraId="094921C9" w14:textId="77777777" w:rsidTr="00212D15">
        <w:trPr>
          <w:trHeight w:val="1365"/>
        </w:trPr>
        <w:tc>
          <w:tcPr>
            <w:tcW w:w="2330" w:type="dxa"/>
          </w:tcPr>
          <w:p w14:paraId="6C09A6DF" w14:textId="77777777" w:rsidR="00345467" w:rsidRPr="00C52D7A" w:rsidRDefault="00345467" w:rsidP="00C52D7A">
            <w:pPr>
              <w:spacing w:line="280" w:lineRule="exact"/>
              <w:jc w:val="both"/>
              <w:rPr>
                <w:rFonts w:ascii="Calibri" w:hAnsi="Calibri"/>
              </w:rPr>
            </w:pPr>
          </w:p>
        </w:tc>
        <w:tc>
          <w:tcPr>
            <w:tcW w:w="8160" w:type="dxa"/>
            <w:gridSpan w:val="3"/>
          </w:tcPr>
          <w:p w14:paraId="17F0F0E4" w14:textId="76056ADF" w:rsidR="00596F8D" w:rsidRPr="00EB617E" w:rsidRDefault="00596F8D" w:rsidP="00596F8D">
            <w:pPr>
              <w:jc w:val="both"/>
              <w:rPr>
                <w:color w:val="000000" w:themeColor="text1"/>
              </w:rPr>
            </w:pPr>
            <w:r w:rsidRPr="00EB617E">
              <w:rPr>
                <w:color w:val="000000" w:themeColor="text1"/>
              </w:rPr>
              <w:t>Działając imieniem własnym, zaskarżam w całości decyzję Zakładu Ubezpieczeń Społec</w:t>
            </w:r>
            <w:r w:rsidRPr="00EB617E">
              <w:rPr>
                <w:color w:val="000000" w:themeColor="text1"/>
              </w:rPr>
              <w:t>z</w:t>
            </w:r>
            <w:r w:rsidRPr="00EB617E">
              <w:rPr>
                <w:color w:val="000000" w:themeColor="text1"/>
              </w:rPr>
              <w:t>nych z dnia</w:t>
            </w:r>
            <w:r w:rsidRPr="00EB617E">
              <w:rPr>
                <w:smallCaps/>
                <w:color w:val="000000" w:themeColor="text1"/>
              </w:rPr>
              <w:t xml:space="preserve"> [data wydania decyzji] </w:t>
            </w:r>
            <w:r w:rsidRPr="00EB617E">
              <w:rPr>
                <w:color w:val="000000" w:themeColor="text1"/>
              </w:rPr>
              <w:t xml:space="preserve">znak </w:t>
            </w:r>
            <w:r w:rsidRPr="00EB617E">
              <w:rPr>
                <w:smallCaps/>
                <w:color w:val="000000" w:themeColor="text1"/>
              </w:rPr>
              <w:t>[znak decyzji]</w:t>
            </w:r>
            <w:r w:rsidRPr="00EB617E">
              <w:rPr>
                <w:color w:val="000000" w:themeColor="text1"/>
              </w:rPr>
              <w:t xml:space="preserve"> doręczoną mi w dniu</w:t>
            </w:r>
            <w:r w:rsidRPr="00EB617E">
              <w:rPr>
                <w:smallCaps/>
                <w:color w:val="000000" w:themeColor="text1"/>
              </w:rPr>
              <w:t xml:space="preserve"> [data doręcz</w:t>
            </w:r>
            <w:r w:rsidRPr="00EB617E">
              <w:rPr>
                <w:smallCaps/>
                <w:color w:val="000000" w:themeColor="text1"/>
              </w:rPr>
              <w:t>e</w:t>
            </w:r>
            <w:r w:rsidRPr="00EB617E">
              <w:rPr>
                <w:smallCaps/>
                <w:color w:val="000000" w:themeColor="text1"/>
              </w:rPr>
              <w:t xml:space="preserve">nia decyzji] </w:t>
            </w:r>
            <w:r w:rsidRPr="00EB617E">
              <w:rPr>
                <w:color w:val="000000" w:themeColor="text1"/>
              </w:rPr>
              <w:t xml:space="preserve">i wnoszę o zmianę tej decyzji poprzez ustalenie, że przysługuje mi prawo do </w:t>
            </w:r>
            <w:r w:rsidRPr="00EB617E">
              <w:rPr>
                <w:smallCaps/>
                <w:color w:val="000000" w:themeColor="text1"/>
              </w:rPr>
              <w:t>[określenie rodzaju świadczenia, w szczególności -  renty, której dotyczy postępow</w:t>
            </w:r>
            <w:r w:rsidRPr="00EB617E">
              <w:rPr>
                <w:smallCaps/>
                <w:color w:val="000000" w:themeColor="text1"/>
              </w:rPr>
              <w:t>a</w:t>
            </w:r>
            <w:r w:rsidRPr="00EB617E">
              <w:rPr>
                <w:smallCaps/>
                <w:color w:val="000000" w:themeColor="text1"/>
              </w:rPr>
              <w:t xml:space="preserve">nie, </w:t>
            </w:r>
            <w:r w:rsidR="00EB617E" w:rsidRPr="00EB617E">
              <w:rPr>
                <w:smallCaps/>
                <w:color w:val="000000" w:themeColor="text1"/>
              </w:rPr>
              <w:br/>
            </w:r>
            <w:r w:rsidRPr="00EB617E">
              <w:rPr>
                <w:smallCaps/>
                <w:color w:val="000000" w:themeColor="text1"/>
              </w:rPr>
              <w:t>a której przyznania ZUS odmówił].</w:t>
            </w:r>
          </w:p>
          <w:p w14:paraId="11560E15" w14:textId="77777777" w:rsidR="00596F8D" w:rsidRPr="00E3626C" w:rsidRDefault="00596F8D" w:rsidP="00596F8D">
            <w:pPr>
              <w:jc w:val="both"/>
              <w:rPr>
                <w:vertAlign w:val="superscript"/>
              </w:rPr>
            </w:pPr>
            <w:r>
              <w:t>Ponadto wnoszę o:</w:t>
            </w:r>
            <w:r>
              <w:rPr>
                <w:vertAlign w:val="superscript"/>
              </w:rPr>
              <w:t>5</w:t>
            </w:r>
          </w:p>
          <w:p w14:paraId="2D66F866" w14:textId="77777777" w:rsidR="00596F8D" w:rsidRPr="00EB617E" w:rsidRDefault="00596F8D" w:rsidP="00EB617E">
            <w:pPr>
              <w:pStyle w:val="Akapitzlist"/>
              <w:numPr>
                <w:ilvl w:val="0"/>
                <w:numId w:val="17"/>
              </w:numPr>
              <w:ind w:left="222" w:hanging="222"/>
              <w:jc w:val="both"/>
              <w:rPr>
                <w:color w:val="000000" w:themeColor="text1"/>
              </w:rPr>
            </w:pPr>
            <w:r w:rsidRPr="00EB617E">
              <w:rPr>
                <w:color w:val="000000" w:themeColor="text1"/>
              </w:rPr>
              <w:t>dopuszczenie i przeprowadzenie dowodu z opinii biegłego lekarza specjalisty w zakr</w:t>
            </w:r>
            <w:r w:rsidRPr="00EB617E">
              <w:rPr>
                <w:color w:val="000000" w:themeColor="text1"/>
              </w:rPr>
              <w:t>e</w:t>
            </w:r>
            <w:r w:rsidRPr="00EB617E">
              <w:rPr>
                <w:color w:val="000000" w:themeColor="text1"/>
              </w:rPr>
              <w:t xml:space="preserve">sie / lekarzy specjalistów w zakresie </w:t>
            </w:r>
            <w:r w:rsidRPr="00EB617E">
              <w:rPr>
                <w:smallCaps/>
                <w:color w:val="000000" w:themeColor="text1"/>
              </w:rPr>
              <w:t>[wymienić odpowiednie specjalizacje],</w:t>
            </w:r>
            <w:r w:rsidRPr="00EB617E">
              <w:rPr>
                <w:color w:val="000000" w:themeColor="text1"/>
              </w:rPr>
              <w:t xml:space="preserve"> na okolic</w:t>
            </w:r>
            <w:r w:rsidRPr="00EB617E">
              <w:rPr>
                <w:color w:val="000000" w:themeColor="text1"/>
              </w:rPr>
              <w:t>z</w:t>
            </w:r>
            <w:r w:rsidRPr="00EB617E">
              <w:rPr>
                <w:color w:val="000000" w:themeColor="text1"/>
              </w:rPr>
              <w:t xml:space="preserve">ność </w:t>
            </w:r>
            <w:r w:rsidRPr="00EB617E">
              <w:rPr>
                <w:smallCaps/>
                <w:color w:val="000000" w:themeColor="text1"/>
              </w:rPr>
              <w:t>[wskazać na okoliczności, których mają dotyczyć opinie tych biegłych, np. wpływ schorzeń ubezpieczonego na jego zdolność do pracy],</w:t>
            </w:r>
          </w:p>
          <w:p w14:paraId="62542071" w14:textId="77777777" w:rsidR="00596F8D" w:rsidRPr="00EB617E" w:rsidRDefault="00596F8D" w:rsidP="00EB617E">
            <w:pPr>
              <w:pStyle w:val="Akapitzlist"/>
              <w:numPr>
                <w:ilvl w:val="0"/>
                <w:numId w:val="17"/>
              </w:numPr>
              <w:ind w:left="222" w:hanging="222"/>
              <w:jc w:val="both"/>
              <w:rPr>
                <w:color w:val="000000" w:themeColor="text1"/>
              </w:rPr>
            </w:pPr>
            <w:r w:rsidRPr="00EB617E">
              <w:rPr>
                <w:color w:val="000000" w:themeColor="text1"/>
              </w:rPr>
              <w:t>dopuszczenie i przeprowadzenie dowodu z zeznań świadków:</w:t>
            </w:r>
          </w:p>
          <w:p w14:paraId="506D8284" w14:textId="77777777" w:rsidR="00596F8D" w:rsidRPr="00EB617E" w:rsidRDefault="00596F8D" w:rsidP="00EB617E">
            <w:pPr>
              <w:pStyle w:val="Akapitzlist"/>
              <w:numPr>
                <w:ilvl w:val="1"/>
                <w:numId w:val="17"/>
              </w:numPr>
              <w:ind w:left="80" w:firstLine="142"/>
              <w:jc w:val="both"/>
              <w:rPr>
                <w:smallCaps/>
                <w:color w:val="000000" w:themeColor="text1"/>
              </w:rPr>
            </w:pPr>
            <w:r w:rsidRPr="00EB617E">
              <w:rPr>
                <w:smallCaps/>
                <w:color w:val="000000" w:themeColor="text1"/>
              </w:rPr>
              <w:t>[imię i nazwisko oraz adres świadka]</w:t>
            </w:r>
          </w:p>
          <w:p w14:paraId="1434D846" w14:textId="77777777" w:rsidR="00596F8D" w:rsidRPr="00EB617E" w:rsidRDefault="00596F8D" w:rsidP="00EB617E">
            <w:pPr>
              <w:pStyle w:val="Akapitzlist"/>
              <w:numPr>
                <w:ilvl w:val="1"/>
                <w:numId w:val="17"/>
              </w:numPr>
              <w:ind w:left="80" w:firstLine="142"/>
              <w:jc w:val="both"/>
              <w:rPr>
                <w:smallCaps/>
                <w:color w:val="000000" w:themeColor="text1"/>
              </w:rPr>
            </w:pPr>
            <w:r w:rsidRPr="00EB617E">
              <w:rPr>
                <w:smallCaps/>
                <w:color w:val="000000" w:themeColor="text1"/>
              </w:rPr>
              <w:t>[imię  i nazwisko oraz adres świadka]</w:t>
            </w:r>
          </w:p>
          <w:p w14:paraId="4A59B27F" w14:textId="77777777" w:rsidR="00596F8D" w:rsidRPr="00EB617E" w:rsidRDefault="00596F8D" w:rsidP="00EB617E">
            <w:pPr>
              <w:pStyle w:val="Akapitzlist"/>
              <w:numPr>
                <w:ilvl w:val="1"/>
                <w:numId w:val="17"/>
              </w:numPr>
              <w:ind w:left="80" w:firstLine="142"/>
              <w:jc w:val="both"/>
              <w:rPr>
                <w:color w:val="000000" w:themeColor="text1"/>
              </w:rPr>
            </w:pPr>
            <w:r w:rsidRPr="00EB617E">
              <w:rPr>
                <w:color w:val="000000" w:themeColor="text1"/>
              </w:rPr>
              <w:t>[..]</w:t>
            </w:r>
          </w:p>
          <w:p w14:paraId="6E218D66" w14:textId="77777777" w:rsidR="00596F8D" w:rsidRPr="00EB617E" w:rsidRDefault="00596F8D" w:rsidP="00EB617E">
            <w:pPr>
              <w:ind w:left="222"/>
              <w:jc w:val="both"/>
              <w:rPr>
                <w:smallCaps/>
                <w:color w:val="000000" w:themeColor="text1"/>
              </w:rPr>
            </w:pPr>
            <w:r w:rsidRPr="00EB617E">
              <w:rPr>
                <w:color w:val="000000" w:themeColor="text1"/>
              </w:rPr>
              <w:t xml:space="preserve">na okoliczności </w:t>
            </w:r>
            <w:r w:rsidRPr="00EB617E">
              <w:rPr>
                <w:smallCaps/>
                <w:color w:val="000000" w:themeColor="text1"/>
              </w:rPr>
              <w:t>[wskazać okoliczności, których mają dotyczyć zeznania tych świa</w:t>
            </w:r>
            <w:r w:rsidRPr="00EB617E">
              <w:rPr>
                <w:smallCaps/>
                <w:color w:val="000000" w:themeColor="text1"/>
              </w:rPr>
              <w:t>d</w:t>
            </w:r>
            <w:r w:rsidRPr="00EB617E">
              <w:rPr>
                <w:smallCaps/>
                <w:color w:val="000000" w:themeColor="text1"/>
              </w:rPr>
              <w:t>ków, na przykład: okres czasu, w jakim schorzenia ubezpieczonego uniemożliwiają mu wyk</w:t>
            </w:r>
            <w:r w:rsidRPr="00EB617E">
              <w:rPr>
                <w:smallCaps/>
                <w:color w:val="000000" w:themeColor="text1"/>
              </w:rPr>
              <w:t>o</w:t>
            </w:r>
            <w:r w:rsidRPr="00EB617E">
              <w:rPr>
                <w:smallCaps/>
                <w:color w:val="000000" w:themeColor="text1"/>
              </w:rPr>
              <w:t>nywanie pracy; konkretne zdarzenia uniemożliwiające ubezpieczonemu podjęcie pr</w:t>
            </w:r>
            <w:r w:rsidRPr="00EB617E">
              <w:rPr>
                <w:smallCaps/>
                <w:color w:val="000000" w:themeColor="text1"/>
              </w:rPr>
              <w:t>a</w:t>
            </w:r>
            <w:r w:rsidRPr="00EB617E">
              <w:rPr>
                <w:smallCaps/>
                <w:color w:val="000000" w:themeColor="text1"/>
              </w:rPr>
              <w:t>cy, itp.]</w:t>
            </w:r>
          </w:p>
          <w:p w14:paraId="183A650A" w14:textId="77777777" w:rsidR="00596F8D" w:rsidRPr="00EB617E" w:rsidRDefault="00596F8D" w:rsidP="00EB617E">
            <w:pPr>
              <w:pStyle w:val="Akapitzlist"/>
              <w:numPr>
                <w:ilvl w:val="0"/>
                <w:numId w:val="17"/>
              </w:numPr>
              <w:ind w:left="222" w:hanging="222"/>
              <w:jc w:val="both"/>
              <w:rPr>
                <w:color w:val="000000" w:themeColor="text1"/>
              </w:rPr>
            </w:pPr>
            <w:r w:rsidRPr="00EB617E">
              <w:rPr>
                <w:smallCaps/>
                <w:color w:val="000000" w:themeColor="text1"/>
              </w:rPr>
              <w:t>zobowiązanie szpitala [określenie i adres szpitala] / przychodni [nazwa i adres prz</w:t>
            </w:r>
            <w:r w:rsidRPr="00EB617E">
              <w:rPr>
                <w:smallCaps/>
                <w:color w:val="000000" w:themeColor="text1"/>
              </w:rPr>
              <w:t>y</w:t>
            </w:r>
            <w:r w:rsidRPr="00EB617E">
              <w:rPr>
                <w:smallCaps/>
                <w:color w:val="000000" w:themeColor="text1"/>
              </w:rPr>
              <w:t>chodni]</w:t>
            </w:r>
            <w:r w:rsidRPr="00EB617E">
              <w:rPr>
                <w:color w:val="000000" w:themeColor="text1"/>
              </w:rPr>
              <w:t xml:space="preserve"> / lekarza [imię i nazwisko oraz adres lekarza prowadzącego indywidualną praktykę] do złożenia do akt niniejszej sprawy dokumentacji medycznej </w:t>
            </w:r>
            <w:r w:rsidRPr="00EB617E">
              <w:rPr>
                <w:smallCaps/>
                <w:color w:val="000000" w:themeColor="text1"/>
              </w:rPr>
              <w:t>[wskazać okres czasu, którego ma dotyczyć dokumentacja medyczna ubezpieczonego, kt</w:t>
            </w:r>
            <w:r w:rsidRPr="00EB617E">
              <w:rPr>
                <w:smallCaps/>
                <w:color w:val="000000" w:themeColor="text1"/>
              </w:rPr>
              <w:t>ó</w:t>
            </w:r>
            <w:r w:rsidRPr="00EB617E">
              <w:rPr>
                <w:smallCaps/>
                <w:color w:val="000000" w:themeColor="text1"/>
              </w:rPr>
              <w:t xml:space="preserve">rego dotyczy wniosek dowodowy, albo napisać, że chodzi o całą dokumentację medyczną ubezpieczonego] </w:t>
            </w:r>
            <w:r w:rsidRPr="00EB617E">
              <w:rPr>
                <w:color w:val="000000" w:themeColor="text1"/>
              </w:rPr>
              <w:t xml:space="preserve">oraz o dopuszczenie i przeprowadzenie dowodu z tej dokumentacji na </w:t>
            </w:r>
            <w:r w:rsidRPr="00EB617E">
              <w:rPr>
                <w:color w:val="000000" w:themeColor="text1"/>
              </w:rPr>
              <w:lastRenderedPageBreak/>
              <w:t xml:space="preserve">okoliczności </w:t>
            </w:r>
            <w:r w:rsidRPr="00EB617E">
              <w:rPr>
                <w:smallCaps/>
                <w:color w:val="000000" w:themeColor="text1"/>
              </w:rPr>
              <w:t>[zwięźle opisać charakter schorzeń, których dotyczy dokumentacja m</w:t>
            </w:r>
            <w:r w:rsidRPr="00EB617E">
              <w:rPr>
                <w:smallCaps/>
                <w:color w:val="000000" w:themeColor="text1"/>
              </w:rPr>
              <w:t>e</w:t>
            </w:r>
            <w:r w:rsidRPr="00EB617E">
              <w:rPr>
                <w:smallCaps/>
                <w:color w:val="000000" w:themeColor="text1"/>
              </w:rPr>
              <w:t>dyczna i ich wpływ na okoliczności sprawy, np. na niezdolność do pracy ubezpieczon</w:t>
            </w:r>
            <w:r w:rsidRPr="00EB617E">
              <w:rPr>
                <w:smallCaps/>
                <w:color w:val="000000" w:themeColor="text1"/>
              </w:rPr>
              <w:t>e</w:t>
            </w:r>
            <w:r w:rsidRPr="00EB617E">
              <w:rPr>
                <w:smallCaps/>
                <w:color w:val="000000" w:themeColor="text1"/>
              </w:rPr>
              <w:t>go]</w:t>
            </w:r>
          </w:p>
          <w:p w14:paraId="1342E22A" w14:textId="77777777" w:rsidR="00596F8D" w:rsidRPr="00EB617E" w:rsidRDefault="00596F8D" w:rsidP="00EB617E">
            <w:pPr>
              <w:pStyle w:val="Akapitzlist"/>
              <w:numPr>
                <w:ilvl w:val="0"/>
                <w:numId w:val="17"/>
              </w:numPr>
              <w:ind w:left="222" w:hanging="222"/>
              <w:jc w:val="both"/>
              <w:rPr>
                <w:color w:val="000000" w:themeColor="text1"/>
              </w:rPr>
            </w:pPr>
            <w:r w:rsidRPr="00EB617E">
              <w:rPr>
                <w:color w:val="000000" w:themeColor="text1"/>
              </w:rPr>
              <w:t>dopuszczenie i przeprowadzenie dowodów z dokumentów załączonych do niniejsz</w:t>
            </w:r>
            <w:r w:rsidRPr="00EB617E">
              <w:rPr>
                <w:color w:val="000000" w:themeColor="text1"/>
              </w:rPr>
              <w:t>e</w:t>
            </w:r>
            <w:r w:rsidRPr="00EB617E">
              <w:rPr>
                <w:color w:val="000000" w:themeColor="text1"/>
              </w:rPr>
              <w:t>go odwołania, na okoliczności wskazane w uzasadnieniu odwołania.</w:t>
            </w:r>
          </w:p>
          <w:p w14:paraId="2B236E3F" w14:textId="3C338908" w:rsidR="00385480" w:rsidRPr="00385480" w:rsidRDefault="00385480" w:rsidP="00385480">
            <w:pPr>
              <w:pStyle w:val="Akapitzlist"/>
              <w:jc w:val="both"/>
            </w:pPr>
          </w:p>
        </w:tc>
      </w:tr>
      <w:tr w:rsidR="000F068E" w:rsidRPr="00C52D7A" w14:paraId="03B8EFAD" w14:textId="77777777" w:rsidTr="00212D15">
        <w:trPr>
          <w:trHeight w:val="267"/>
        </w:trPr>
        <w:tc>
          <w:tcPr>
            <w:tcW w:w="2330" w:type="dxa"/>
          </w:tcPr>
          <w:p w14:paraId="4F1961D2" w14:textId="77777777" w:rsidR="000F068E" w:rsidRDefault="000F068E" w:rsidP="00C52D7A">
            <w:pPr>
              <w:spacing w:line="280" w:lineRule="exact"/>
              <w:jc w:val="both"/>
              <w:rPr>
                <w:rFonts w:ascii="Calibri" w:hAnsi="Calibri"/>
                <w:b/>
              </w:rPr>
            </w:pPr>
            <w:r w:rsidRPr="000F068E">
              <w:rPr>
                <w:rFonts w:ascii="Calibri" w:hAnsi="Calibri"/>
                <w:b/>
              </w:rPr>
              <w:lastRenderedPageBreak/>
              <w:t>Uzasadnienie</w:t>
            </w:r>
          </w:p>
          <w:p w14:paraId="1EAF7401" w14:textId="6F8E1C19" w:rsidR="006A4AAF" w:rsidRPr="000F068E" w:rsidRDefault="006A4AAF" w:rsidP="00C52D7A">
            <w:pPr>
              <w:spacing w:line="280" w:lineRule="exact"/>
              <w:jc w:val="both"/>
              <w:rPr>
                <w:rFonts w:ascii="Calibri" w:hAnsi="Calibri"/>
                <w:b/>
              </w:rPr>
            </w:pPr>
          </w:p>
        </w:tc>
        <w:tc>
          <w:tcPr>
            <w:tcW w:w="8160" w:type="dxa"/>
            <w:gridSpan w:val="3"/>
          </w:tcPr>
          <w:p w14:paraId="4C01FFA3" w14:textId="31BAE71C" w:rsidR="000F068E" w:rsidRPr="00A15F89" w:rsidRDefault="000F068E" w:rsidP="00212D15">
            <w:pPr>
              <w:jc w:val="both"/>
            </w:pPr>
          </w:p>
        </w:tc>
      </w:tr>
      <w:tr w:rsidR="00212D15" w:rsidRPr="00C52D7A" w14:paraId="5F09883E" w14:textId="77777777" w:rsidTr="00212D15">
        <w:trPr>
          <w:trHeight w:val="1600"/>
        </w:trPr>
        <w:tc>
          <w:tcPr>
            <w:tcW w:w="2330" w:type="dxa"/>
          </w:tcPr>
          <w:p w14:paraId="16262ACF" w14:textId="0E53F999" w:rsidR="00212D15" w:rsidRPr="00212D15" w:rsidRDefault="00212D15" w:rsidP="00C52D7A">
            <w:pPr>
              <w:spacing w:line="280" w:lineRule="exact"/>
              <w:jc w:val="both"/>
              <w:rPr>
                <w:rFonts w:ascii="Calibri" w:hAnsi="Calibri"/>
                <w:b/>
                <w:color w:val="000000" w:themeColor="text1"/>
              </w:rPr>
            </w:pPr>
            <w:r w:rsidRPr="00212D15">
              <w:rPr>
                <w:b/>
                <w:color w:val="000000" w:themeColor="text1"/>
              </w:rPr>
              <w:t>Część 1</w:t>
            </w:r>
          </w:p>
        </w:tc>
        <w:tc>
          <w:tcPr>
            <w:tcW w:w="8160" w:type="dxa"/>
            <w:gridSpan w:val="3"/>
          </w:tcPr>
          <w:p w14:paraId="2BCADC36" w14:textId="085CC0CD" w:rsidR="00212D15" w:rsidRPr="006A4AAF" w:rsidRDefault="006A4AAF" w:rsidP="00212D15">
            <w:pPr>
              <w:jc w:val="both"/>
              <w:rPr>
                <w:color w:val="000000" w:themeColor="text1"/>
              </w:rPr>
            </w:pPr>
            <w:r w:rsidRPr="006A4AAF">
              <w:rPr>
                <w:color w:val="000000" w:themeColor="text1"/>
              </w:rPr>
              <w:t>W pierwszej części uzasadnienia należy zwięźle opisać dotychczasowy przebieg sprawy, to jest wskazać w jakiej dacie ubezpieczony złożył wniosek o świadczenie (np. rentę s</w:t>
            </w:r>
            <w:r w:rsidRPr="006A4AAF">
              <w:rPr>
                <w:color w:val="000000" w:themeColor="text1"/>
              </w:rPr>
              <w:t>o</w:t>
            </w:r>
            <w:r w:rsidRPr="006A4AAF">
              <w:rPr>
                <w:color w:val="000000" w:themeColor="text1"/>
              </w:rPr>
              <w:t>cjalną, rentę z tytułu niezdolności do pracy) do ZUS, w jakiej dacie miało miejsce badanie ubezpieczonego przez lekarza orzecznika ZUS, w jakiej dacie ubezpieczony wniósł sprz</w:t>
            </w:r>
            <w:r w:rsidRPr="006A4AAF">
              <w:rPr>
                <w:color w:val="000000" w:themeColor="text1"/>
              </w:rPr>
              <w:t>e</w:t>
            </w:r>
            <w:r w:rsidRPr="006A4AAF">
              <w:rPr>
                <w:color w:val="000000" w:themeColor="text1"/>
              </w:rPr>
              <w:t>ciw</w:t>
            </w:r>
            <w:r w:rsidRPr="006A4AAF">
              <w:rPr>
                <w:color w:val="000000" w:themeColor="text1"/>
                <w:vertAlign w:val="superscript"/>
              </w:rPr>
              <w:t>6</w:t>
            </w:r>
            <w:r w:rsidRPr="006A4AAF">
              <w:rPr>
                <w:color w:val="000000" w:themeColor="text1"/>
              </w:rPr>
              <w:t xml:space="preserve"> od opinii lekarza orzecznika ZUS do komisji lekarskiej. Następnie należy wskazać </w:t>
            </w:r>
            <w:r>
              <w:rPr>
                <w:color w:val="000000" w:themeColor="text1"/>
              </w:rPr>
              <w:br/>
            </w:r>
            <w:r w:rsidRPr="006A4AAF">
              <w:rPr>
                <w:color w:val="000000" w:themeColor="text1"/>
              </w:rPr>
              <w:t>w jakiej dacie wydana została decyzja, której dotyczy odwołanie, a którą ZUS odmówił przyznania świadczenia.</w:t>
            </w:r>
          </w:p>
          <w:p w14:paraId="5144FF78" w14:textId="462C47CA" w:rsidR="006A4AAF" w:rsidRPr="00212D15" w:rsidRDefault="006A4AAF" w:rsidP="00212D15">
            <w:pPr>
              <w:jc w:val="both"/>
              <w:rPr>
                <w:color w:val="000000" w:themeColor="text1"/>
              </w:rPr>
            </w:pPr>
          </w:p>
        </w:tc>
      </w:tr>
      <w:tr w:rsidR="00212D15" w:rsidRPr="00C52D7A" w14:paraId="10DB95DD" w14:textId="77777777" w:rsidTr="00212D15">
        <w:trPr>
          <w:trHeight w:val="1374"/>
        </w:trPr>
        <w:tc>
          <w:tcPr>
            <w:tcW w:w="2330" w:type="dxa"/>
          </w:tcPr>
          <w:p w14:paraId="3CFA7349" w14:textId="6D6D1F3B" w:rsidR="00212D15" w:rsidRPr="00212D15" w:rsidRDefault="00212D15" w:rsidP="00C52D7A">
            <w:pPr>
              <w:spacing w:line="280" w:lineRule="exact"/>
              <w:jc w:val="both"/>
              <w:rPr>
                <w:rFonts w:ascii="Calibri" w:hAnsi="Calibri"/>
                <w:b/>
                <w:color w:val="000000" w:themeColor="text1"/>
              </w:rPr>
            </w:pPr>
            <w:r w:rsidRPr="00212D15">
              <w:rPr>
                <w:b/>
                <w:color w:val="000000" w:themeColor="text1"/>
              </w:rPr>
              <w:t>Część 2</w:t>
            </w:r>
          </w:p>
        </w:tc>
        <w:tc>
          <w:tcPr>
            <w:tcW w:w="8160" w:type="dxa"/>
            <w:gridSpan w:val="3"/>
          </w:tcPr>
          <w:p w14:paraId="78E9AA75" w14:textId="77777777" w:rsidR="00212D15" w:rsidRPr="006A4AAF" w:rsidRDefault="006A4AAF" w:rsidP="00212D15">
            <w:pPr>
              <w:jc w:val="both"/>
              <w:rPr>
                <w:color w:val="000000" w:themeColor="text1"/>
              </w:rPr>
            </w:pPr>
            <w:r w:rsidRPr="006A4AAF">
              <w:rPr>
                <w:color w:val="000000" w:themeColor="text1"/>
              </w:rPr>
              <w:t>Należy wskazać wyraźnie, że stanowisko ZUS jest nieprawidłowe oraz podać uzasadni</w:t>
            </w:r>
            <w:r w:rsidRPr="006A4AAF">
              <w:rPr>
                <w:color w:val="000000" w:themeColor="text1"/>
              </w:rPr>
              <w:t>e</w:t>
            </w:r>
            <w:r w:rsidRPr="006A4AAF">
              <w:rPr>
                <w:color w:val="000000" w:themeColor="text1"/>
              </w:rPr>
              <w:t>nie dla takiego stanowiska (np. nie uwzględnienie przez ZUS dokumentacji znajdującej się już w aktach sprawy; błędna ocena stanu zdrowia przez lekarza orzecznika ZUS lub komisję lekarską /np. pobieżne zbadanie lub zaniechanie zbadania ubezpieczonego, z</w:t>
            </w:r>
            <w:r w:rsidRPr="006A4AAF">
              <w:rPr>
                <w:color w:val="000000" w:themeColor="text1"/>
              </w:rPr>
              <w:t>i</w:t>
            </w:r>
            <w:r w:rsidRPr="006A4AAF">
              <w:rPr>
                <w:color w:val="000000" w:themeColor="text1"/>
              </w:rPr>
              <w:t>gnorowanie dokumentacji medycznej/, błąd ZUS w zakresie wyliczenia okresów skła</w:t>
            </w:r>
            <w:r w:rsidRPr="006A4AAF">
              <w:rPr>
                <w:color w:val="000000" w:themeColor="text1"/>
              </w:rPr>
              <w:t>d</w:t>
            </w:r>
            <w:r w:rsidRPr="006A4AAF">
              <w:rPr>
                <w:color w:val="000000" w:themeColor="text1"/>
              </w:rPr>
              <w:t>kowych ubezpieczonego itp.).</w:t>
            </w:r>
          </w:p>
          <w:p w14:paraId="6F259BEC" w14:textId="0466DAEF" w:rsidR="006A4AAF" w:rsidRPr="00212D15" w:rsidRDefault="006A4AAF" w:rsidP="00212D15">
            <w:pPr>
              <w:jc w:val="both"/>
              <w:rPr>
                <w:color w:val="000000" w:themeColor="text1"/>
              </w:rPr>
            </w:pPr>
          </w:p>
        </w:tc>
      </w:tr>
      <w:tr w:rsidR="00212D15" w:rsidRPr="00C52D7A" w14:paraId="63D57D72" w14:textId="77777777" w:rsidTr="00212D15">
        <w:trPr>
          <w:trHeight w:val="1925"/>
        </w:trPr>
        <w:tc>
          <w:tcPr>
            <w:tcW w:w="2330" w:type="dxa"/>
          </w:tcPr>
          <w:p w14:paraId="7EE18EC6" w14:textId="0FB74700" w:rsidR="00212D15" w:rsidRPr="00212D15" w:rsidRDefault="00212D15" w:rsidP="00C52D7A">
            <w:pPr>
              <w:spacing w:line="280" w:lineRule="exact"/>
              <w:jc w:val="both"/>
              <w:rPr>
                <w:rFonts w:ascii="Calibri" w:hAnsi="Calibri"/>
                <w:b/>
                <w:color w:val="000000" w:themeColor="text1"/>
              </w:rPr>
            </w:pPr>
            <w:r w:rsidRPr="00212D15">
              <w:rPr>
                <w:b/>
                <w:color w:val="000000" w:themeColor="text1"/>
              </w:rPr>
              <w:t>Część 3</w:t>
            </w:r>
          </w:p>
        </w:tc>
        <w:tc>
          <w:tcPr>
            <w:tcW w:w="8160" w:type="dxa"/>
            <w:gridSpan w:val="3"/>
          </w:tcPr>
          <w:p w14:paraId="2E2F3373" w14:textId="70563242" w:rsidR="00212D15" w:rsidRPr="006A4AAF" w:rsidRDefault="006A4AAF" w:rsidP="00212D15">
            <w:pPr>
              <w:jc w:val="both"/>
              <w:rPr>
                <w:color w:val="000000" w:themeColor="text1"/>
              </w:rPr>
            </w:pPr>
            <w:r w:rsidRPr="006A4AAF">
              <w:rPr>
                <w:color w:val="000000" w:themeColor="text1"/>
              </w:rPr>
              <w:t xml:space="preserve">Należy kolejno odnieść się do wszystkich dowodów wymienionych w </w:t>
            </w:r>
            <w:proofErr w:type="spellStart"/>
            <w:r w:rsidRPr="006A4AAF">
              <w:rPr>
                <w:color w:val="000000" w:themeColor="text1"/>
              </w:rPr>
              <w:t>petitum</w:t>
            </w:r>
            <w:proofErr w:type="spellEnd"/>
            <w:r w:rsidRPr="006A4AAF">
              <w:rPr>
                <w:color w:val="000000" w:themeColor="text1"/>
              </w:rPr>
              <w:t xml:space="preserve"> odwołania </w:t>
            </w:r>
            <w:r w:rsidRPr="006A4AAF">
              <w:rPr>
                <w:color w:val="000000" w:themeColor="text1"/>
              </w:rPr>
              <w:br/>
              <w:t>i opisać szerzej, jakich okoliczności mają dotyczyć ww. dowody i dlaczego są one istotne dla ustalenia stanu faktycznego sprawy (okresu powstania niezdolności do pracy, czasu jej trwania, jej stopnia (czy jest to niezdolność do pracy całkowita, czy częściowa). Ro</w:t>
            </w:r>
            <w:r w:rsidRPr="006A4AAF">
              <w:rPr>
                <w:color w:val="000000" w:themeColor="text1"/>
              </w:rPr>
              <w:t>z</w:t>
            </w:r>
            <w:r w:rsidRPr="006A4AAF">
              <w:rPr>
                <w:color w:val="000000" w:themeColor="text1"/>
              </w:rPr>
              <w:t>ważania te należy podzielić na akapity, a każdy z nich warto zakończyć wyraźnym wsk</w:t>
            </w:r>
            <w:r w:rsidRPr="006A4AAF">
              <w:rPr>
                <w:color w:val="000000" w:themeColor="text1"/>
              </w:rPr>
              <w:t>a</w:t>
            </w:r>
            <w:r w:rsidRPr="006A4AAF">
              <w:rPr>
                <w:color w:val="000000" w:themeColor="text1"/>
              </w:rPr>
              <w:t>zaniem dowodu, który powołujemy na okoliczności wskazane w akapicie.</w:t>
            </w:r>
          </w:p>
        </w:tc>
      </w:tr>
      <w:tr w:rsidR="00212D15" w:rsidRPr="00C52D7A" w14:paraId="62DB5BDD" w14:textId="77777777" w:rsidTr="00212D15">
        <w:trPr>
          <w:trHeight w:val="2120"/>
        </w:trPr>
        <w:tc>
          <w:tcPr>
            <w:tcW w:w="2330" w:type="dxa"/>
          </w:tcPr>
          <w:p w14:paraId="1C568014" w14:textId="4B201D7F" w:rsidR="00212D15" w:rsidRPr="00212D15" w:rsidRDefault="00212D15" w:rsidP="00C52D7A">
            <w:pPr>
              <w:spacing w:line="280" w:lineRule="exact"/>
              <w:jc w:val="both"/>
              <w:rPr>
                <w:rFonts w:ascii="Calibri" w:hAnsi="Calibri"/>
                <w:b/>
                <w:color w:val="000000" w:themeColor="text1"/>
              </w:rPr>
            </w:pPr>
            <w:r w:rsidRPr="00212D15">
              <w:rPr>
                <w:b/>
                <w:color w:val="000000" w:themeColor="text1"/>
              </w:rPr>
              <w:t>Część 4</w:t>
            </w:r>
          </w:p>
        </w:tc>
        <w:tc>
          <w:tcPr>
            <w:tcW w:w="8160" w:type="dxa"/>
            <w:gridSpan w:val="3"/>
          </w:tcPr>
          <w:p w14:paraId="55468EF1" w14:textId="2344F887" w:rsidR="006A4AAF" w:rsidRPr="006A4AAF" w:rsidRDefault="006A4AAF" w:rsidP="00212D15">
            <w:pPr>
              <w:jc w:val="both"/>
              <w:rPr>
                <w:color w:val="000000" w:themeColor="text1"/>
              </w:rPr>
            </w:pPr>
            <w:r w:rsidRPr="006A4AAF">
              <w:rPr>
                <w:color w:val="000000" w:themeColor="text1"/>
              </w:rPr>
              <w:t>Jeżeli swoją decyzją ZUS naruszył przepis prawa, warto w tym miejscu przepis ten prz</w:t>
            </w:r>
            <w:r w:rsidRPr="006A4AAF">
              <w:rPr>
                <w:color w:val="000000" w:themeColor="text1"/>
              </w:rPr>
              <w:t>y</w:t>
            </w:r>
            <w:r w:rsidRPr="006A4AAF">
              <w:rPr>
                <w:color w:val="000000" w:themeColor="text1"/>
              </w:rPr>
              <w:t>toczyć oraz wskazać, na czym polegało naruszenie. Jeżeli istnieje orzeczenie Sądu Na</w:t>
            </w:r>
            <w:r w:rsidRPr="006A4AAF">
              <w:rPr>
                <w:color w:val="000000" w:themeColor="text1"/>
              </w:rPr>
              <w:t>j</w:t>
            </w:r>
            <w:r w:rsidRPr="006A4AAF">
              <w:rPr>
                <w:color w:val="000000" w:themeColor="text1"/>
              </w:rPr>
              <w:t xml:space="preserve">wyższego lub któregoś </w:t>
            </w:r>
            <w:r w:rsidRPr="006A4AAF">
              <w:rPr>
                <w:color w:val="000000" w:themeColor="text1"/>
              </w:rPr>
              <w:t>z Sądów Apelacyjnych, w którym sąd ten rozpatrywał podobną sprawę i uchylił decyzję ZUS, to warto takie orzeczenie zacytować. Zaleca się konsultację z prawnikiem, który pomoże zidentyfikować ewentualne naruszenia prawa przez ZUS, jak również wyszuka odpowiednie orzecznictwo sądowe.</w:t>
            </w:r>
          </w:p>
          <w:p w14:paraId="401E0C3B" w14:textId="77777777" w:rsidR="006A4AAF" w:rsidRDefault="006A4AAF" w:rsidP="00212D15">
            <w:pPr>
              <w:jc w:val="both"/>
              <w:rPr>
                <w:color w:val="FF0000"/>
              </w:rPr>
            </w:pPr>
          </w:p>
          <w:p w14:paraId="3D7C4121" w14:textId="0EE69CE7" w:rsidR="00212D15" w:rsidRPr="00212D15" w:rsidRDefault="00212D15" w:rsidP="00212D15">
            <w:pPr>
              <w:jc w:val="both"/>
              <w:rPr>
                <w:color w:val="000000" w:themeColor="text1"/>
              </w:rPr>
            </w:pPr>
            <w:r w:rsidRPr="00212D15">
              <w:rPr>
                <w:color w:val="000000" w:themeColor="text1"/>
              </w:rPr>
              <w:t>Uzasadnienie odwołania należy zakończyć frazą:</w:t>
            </w:r>
          </w:p>
        </w:tc>
      </w:tr>
      <w:tr w:rsidR="00212D15" w:rsidRPr="00C52D7A" w14:paraId="2E548AD3" w14:textId="77777777" w:rsidTr="00212D15">
        <w:trPr>
          <w:trHeight w:val="560"/>
        </w:trPr>
        <w:tc>
          <w:tcPr>
            <w:tcW w:w="2330" w:type="dxa"/>
          </w:tcPr>
          <w:p w14:paraId="3EACD010" w14:textId="77777777" w:rsidR="00212D15" w:rsidRPr="00212D15" w:rsidRDefault="00212D15" w:rsidP="00C52D7A">
            <w:pPr>
              <w:spacing w:line="280" w:lineRule="exact"/>
              <w:jc w:val="both"/>
              <w:rPr>
                <w:rFonts w:ascii="Calibri" w:hAnsi="Calibri"/>
                <w:b/>
                <w:color w:val="000000" w:themeColor="text1"/>
              </w:rPr>
            </w:pPr>
          </w:p>
        </w:tc>
        <w:tc>
          <w:tcPr>
            <w:tcW w:w="8160" w:type="dxa"/>
            <w:gridSpan w:val="3"/>
          </w:tcPr>
          <w:p w14:paraId="0133E23D" w14:textId="77777777" w:rsidR="00212D15" w:rsidRPr="00212D15" w:rsidRDefault="00212D15" w:rsidP="00212D15">
            <w:pPr>
              <w:jc w:val="both"/>
              <w:rPr>
                <w:color w:val="000000" w:themeColor="text1"/>
              </w:rPr>
            </w:pPr>
            <w:r w:rsidRPr="00212D15">
              <w:rPr>
                <w:color w:val="000000" w:themeColor="text1"/>
              </w:rPr>
              <w:t>Mając na uwadze powyższe, wnoszę jak na wstępie.</w:t>
            </w:r>
          </w:p>
          <w:p w14:paraId="06B6CFF4" w14:textId="77777777" w:rsidR="00212D15" w:rsidRPr="00212D15" w:rsidRDefault="00212D15" w:rsidP="00A15F89">
            <w:pPr>
              <w:jc w:val="right"/>
              <w:rPr>
                <w:color w:val="000000" w:themeColor="text1"/>
              </w:rPr>
            </w:pPr>
          </w:p>
        </w:tc>
      </w:tr>
      <w:tr w:rsidR="00345467" w:rsidRPr="00C52D7A" w14:paraId="5F56FD72" w14:textId="77777777" w:rsidTr="00212D15">
        <w:tc>
          <w:tcPr>
            <w:tcW w:w="10490" w:type="dxa"/>
            <w:gridSpan w:val="4"/>
          </w:tcPr>
          <w:p w14:paraId="2F54B2AA" w14:textId="173AC569" w:rsidR="00345467" w:rsidRPr="00C52D7A" w:rsidRDefault="00345467" w:rsidP="006A4AAF">
            <w:pPr>
              <w:spacing w:line="280" w:lineRule="exact"/>
              <w:jc w:val="both"/>
              <w:rPr>
                <w:rFonts w:ascii="Calibri" w:hAnsi="Calibri"/>
                <w:smallCaps/>
              </w:rPr>
            </w:pPr>
            <w:r w:rsidRPr="00C52D7A">
              <w:rPr>
                <w:rFonts w:ascii="Calibri" w:hAnsi="Calibri"/>
                <w:smallCaps/>
              </w:rPr>
              <w:t>[</w:t>
            </w:r>
            <w:r w:rsidR="006A4AAF">
              <w:rPr>
                <w:rFonts w:ascii="Calibri" w:hAnsi="Calibri"/>
                <w:smallCaps/>
              </w:rPr>
              <w:t>podpis ubezpieczonego</w:t>
            </w:r>
            <w:r w:rsidRPr="00C52D7A">
              <w:rPr>
                <w:rFonts w:ascii="Calibri" w:hAnsi="Calibri"/>
                <w:smallCaps/>
              </w:rPr>
              <w:t>]</w:t>
            </w:r>
          </w:p>
        </w:tc>
      </w:tr>
    </w:tbl>
    <w:p w14:paraId="72DF84E4" w14:textId="77777777" w:rsidR="00345467" w:rsidRDefault="00345467" w:rsidP="002D6F24">
      <w:pPr>
        <w:spacing w:line="280" w:lineRule="exact"/>
        <w:jc w:val="both"/>
        <w:rPr>
          <w:rFonts w:ascii="Lato Regular" w:hAnsi="Lato Regular"/>
          <w:color w:val="FF0000"/>
        </w:rPr>
      </w:pPr>
    </w:p>
    <w:p w14:paraId="6B95B8CD" w14:textId="77777777" w:rsidR="00212D15" w:rsidRDefault="00212D15" w:rsidP="002D6F24">
      <w:pPr>
        <w:spacing w:line="280" w:lineRule="exact"/>
        <w:jc w:val="both"/>
        <w:rPr>
          <w:rFonts w:ascii="Lato Regular" w:hAnsi="Lato Regular"/>
          <w:color w:val="FF0000"/>
        </w:rPr>
      </w:pPr>
    </w:p>
    <w:p w14:paraId="69DF72ED" w14:textId="77777777" w:rsidR="00212D15" w:rsidRDefault="00212D15" w:rsidP="002D6F24">
      <w:pPr>
        <w:spacing w:line="280" w:lineRule="exact"/>
        <w:jc w:val="both"/>
        <w:rPr>
          <w:rFonts w:ascii="Lato Regular" w:hAnsi="Lato Regular"/>
          <w:color w:val="FF0000"/>
        </w:rPr>
      </w:pPr>
    </w:p>
    <w:tbl>
      <w:tblPr>
        <w:tblStyle w:val="Siatkatabeli"/>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46"/>
      </w:tblGrid>
      <w:tr w:rsidR="007714A3" w14:paraId="58954189" w14:textId="77777777" w:rsidTr="00212D15">
        <w:tc>
          <w:tcPr>
            <w:tcW w:w="2518" w:type="dxa"/>
          </w:tcPr>
          <w:p w14:paraId="056607D3" w14:textId="79CF7785" w:rsidR="007714A3" w:rsidRPr="00212D15" w:rsidRDefault="007714A3">
            <w:pPr>
              <w:rPr>
                <w:rFonts w:ascii="Calibri" w:hAnsi="Calibri"/>
                <w:b/>
                <w:color w:val="000000" w:themeColor="text1"/>
              </w:rPr>
            </w:pPr>
            <w:r w:rsidRPr="00212D15">
              <w:rPr>
                <w:rFonts w:ascii="Calibri" w:hAnsi="Calibri"/>
                <w:b/>
                <w:color w:val="000000" w:themeColor="text1"/>
              </w:rPr>
              <w:t>Załączniki</w:t>
            </w:r>
          </w:p>
        </w:tc>
        <w:tc>
          <w:tcPr>
            <w:tcW w:w="8046" w:type="dxa"/>
          </w:tcPr>
          <w:p w14:paraId="16261C09" w14:textId="77777777" w:rsidR="00212D15" w:rsidRPr="00212D15" w:rsidRDefault="00212D15" w:rsidP="00212D15">
            <w:pPr>
              <w:pStyle w:val="Akapitzlist"/>
              <w:numPr>
                <w:ilvl w:val="0"/>
                <w:numId w:val="18"/>
              </w:numPr>
              <w:ind w:left="-108" w:firstLine="0"/>
              <w:jc w:val="both"/>
              <w:rPr>
                <w:color w:val="000000" w:themeColor="text1"/>
              </w:rPr>
            </w:pPr>
            <w:r w:rsidRPr="00212D15">
              <w:rPr>
                <w:color w:val="000000" w:themeColor="text1"/>
              </w:rPr>
              <w:t>jeden odpis odwołania z załącznikami</w:t>
            </w:r>
          </w:p>
          <w:p w14:paraId="4F0E5358" w14:textId="77777777" w:rsidR="00212D15" w:rsidRPr="00212D15" w:rsidRDefault="00212D15" w:rsidP="00212D15">
            <w:pPr>
              <w:pStyle w:val="Akapitzlist"/>
              <w:numPr>
                <w:ilvl w:val="0"/>
                <w:numId w:val="18"/>
              </w:numPr>
              <w:ind w:left="-108" w:firstLine="0"/>
              <w:jc w:val="both"/>
              <w:rPr>
                <w:color w:val="000000" w:themeColor="text1"/>
              </w:rPr>
            </w:pPr>
            <w:r w:rsidRPr="00212D15">
              <w:rPr>
                <w:color w:val="000000" w:themeColor="text1"/>
              </w:rPr>
              <w:t>[…] – wymieniać kolejne dokumenty załączone do odwołania</w:t>
            </w:r>
          </w:p>
          <w:p w14:paraId="3646E393" w14:textId="6966570A" w:rsidR="005518A2" w:rsidRPr="00212D15" w:rsidRDefault="005518A2" w:rsidP="00212D15">
            <w:pPr>
              <w:ind w:left="112"/>
              <w:jc w:val="both"/>
              <w:rPr>
                <w:smallCaps/>
                <w:color w:val="000000" w:themeColor="text1"/>
              </w:rPr>
            </w:pPr>
          </w:p>
        </w:tc>
      </w:tr>
    </w:tbl>
    <w:p w14:paraId="171B346E" w14:textId="3D001631" w:rsidR="00C67445" w:rsidRDefault="00C67445">
      <w:pPr>
        <w:rPr>
          <w:rFonts w:ascii="Lato Regular" w:hAnsi="Lato Regular"/>
          <w:color w:val="FF0000"/>
        </w:rPr>
      </w:pPr>
      <w:r>
        <w:rPr>
          <w:rFonts w:ascii="Lato Regular" w:hAnsi="Lato Regular"/>
          <w:color w:val="FF0000"/>
        </w:rPr>
        <w:br w:type="page"/>
      </w:r>
    </w:p>
    <w:p w14:paraId="47602A19" w14:textId="77777777" w:rsidR="00C67445" w:rsidRDefault="00C67445" w:rsidP="002D6F24">
      <w:pPr>
        <w:spacing w:line="280" w:lineRule="exact"/>
        <w:jc w:val="both"/>
        <w:rPr>
          <w:rFonts w:ascii="Lato Regular" w:hAnsi="Lato Regular"/>
          <w:color w:val="FF0000"/>
        </w:rPr>
      </w:pPr>
    </w:p>
    <w:tbl>
      <w:tblPr>
        <w:tblStyle w:val="Siatkatabeli"/>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1165"/>
        <w:gridCol w:w="1211"/>
        <w:gridCol w:w="1165"/>
        <w:gridCol w:w="1165"/>
        <w:gridCol w:w="1166"/>
        <w:gridCol w:w="1166"/>
        <w:gridCol w:w="1166"/>
        <w:gridCol w:w="1166"/>
        <w:gridCol w:w="1166"/>
      </w:tblGrid>
      <w:tr w:rsidR="00C67445" w14:paraId="0E56E690" w14:textId="77777777" w:rsidTr="00EE0CC7">
        <w:tc>
          <w:tcPr>
            <w:tcW w:w="2376" w:type="dxa"/>
            <w:gridSpan w:val="2"/>
          </w:tcPr>
          <w:p w14:paraId="5314D775" w14:textId="6BB191F4" w:rsidR="00C67445" w:rsidRPr="00313ACF" w:rsidRDefault="00C67445" w:rsidP="00C67445">
            <w:pPr>
              <w:spacing w:line="220" w:lineRule="exact"/>
              <w:jc w:val="both"/>
              <w:rPr>
                <w:rFonts w:ascii="Calibri" w:hAnsi="Calibri"/>
                <w:b/>
                <w:color w:val="000000" w:themeColor="text1"/>
              </w:rPr>
            </w:pPr>
            <w:r>
              <w:rPr>
                <w:rFonts w:ascii="Calibri" w:hAnsi="Calibri"/>
                <w:b/>
                <w:color w:val="000000" w:themeColor="text1"/>
              </w:rPr>
              <w:t xml:space="preserve">Instrukcja </w:t>
            </w:r>
            <w:r>
              <w:rPr>
                <w:rFonts w:ascii="Calibri" w:hAnsi="Calibri"/>
                <w:b/>
                <w:color w:val="000000" w:themeColor="text1"/>
              </w:rPr>
              <w:br/>
              <w:t xml:space="preserve">wypełnienia </w:t>
            </w:r>
            <w:r w:rsidR="00BD3D51">
              <w:rPr>
                <w:rFonts w:ascii="Calibri" w:hAnsi="Calibri"/>
                <w:b/>
                <w:color w:val="000000" w:themeColor="text1"/>
              </w:rPr>
              <w:t>w</w:t>
            </w:r>
            <w:r w:rsidR="0024409C">
              <w:rPr>
                <w:rFonts w:ascii="Calibri" w:hAnsi="Calibri"/>
                <w:b/>
                <w:color w:val="000000" w:themeColor="text1"/>
              </w:rPr>
              <w:t>zoru</w:t>
            </w:r>
          </w:p>
          <w:p w14:paraId="619A8462" w14:textId="77777777" w:rsidR="00C67445" w:rsidRPr="004D1846" w:rsidRDefault="00C67445" w:rsidP="00C67445">
            <w:pPr>
              <w:pStyle w:val="Akapitzlist"/>
              <w:spacing w:line="220" w:lineRule="exact"/>
              <w:ind w:left="0"/>
              <w:jc w:val="both"/>
              <w:rPr>
                <w:sz w:val="18"/>
                <w:szCs w:val="18"/>
                <w:vertAlign w:val="superscript"/>
              </w:rPr>
            </w:pPr>
          </w:p>
        </w:tc>
        <w:tc>
          <w:tcPr>
            <w:tcW w:w="1165" w:type="dxa"/>
            <w:tcBorders>
              <w:bottom w:val="single" w:sz="2" w:space="0" w:color="auto"/>
            </w:tcBorders>
          </w:tcPr>
          <w:p w14:paraId="7FD59E7B" w14:textId="77777777" w:rsidR="00C67445" w:rsidRPr="004D1846" w:rsidRDefault="00C67445" w:rsidP="00C67445">
            <w:pPr>
              <w:pStyle w:val="Akapitzlist"/>
              <w:spacing w:line="220" w:lineRule="exact"/>
              <w:ind w:left="0"/>
              <w:jc w:val="both"/>
              <w:rPr>
                <w:sz w:val="18"/>
                <w:szCs w:val="18"/>
                <w:vertAlign w:val="superscript"/>
              </w:rPr>
            </w:pPr>
          </w:p>
        </w:tc>
        <w:tc>
          <w:tcPr>
            <w:tcW w:w="1165" w:type="dxa"/>
            <w:tcBorders>
              <w:bottom w:val="single" w:sz="2" w:space="0" w:color="auto"/>
            </w:tcBorders>
          </w:tcPr>
          <w:p w14:paraId="412DD0B1" w14:textId="77777777" w:rsidR="00C67445" w:rsidRPr="004D1846" w:rsidRDefault="00C67445" w:rsidP="00C67445">
            <w:pPr>
              <w:pStyle w:val="Akapitzlist"/>
              <w:spacing w:line="220" w:lineRule="exact"/>
              <w:ind w:left="0"/>
              <w:jc w:val="both"/>
              <w:rPr>
                <w:sz w:val="18"/>
                <w:szCs w:val="18"/>
                <w:vertAlign w:val="superscript"/>
              </w:rPr>
            </w:pPr>
          </w:p>
        </w:tc>
        <w:tc>
          <w:tcPr>
            <w:tcW w:w="1166" w:type="dxa"/>
            <w:tcBorders>
              <w:bottom w:val="single" w:sz="2" w:space="0" w:color="auto"/>
            </w:tcBorders>
          </w:tcPr>
          <w:p w14:paraId="15ABE175" w14:textId="77777777" w:rsidR="00C67445" w:rsidRPr="004D1846" w:rsidRDefault="00C67445" w:rsidP="00C67445">
            <w:pPr>
              <w:pStyle w:val="Akapitzlist"/>
              <w:spacing w:line="220" w:lineRule="exact"/>
              <w:ind w:left="0"/>
              <w:jc w:val="both"/>
              <w:rPr>
                <w:sz w:val="18"/>
                <w:szCs w:val="18"/>
                <w:vertAlign w:val="superscript"/>
              </w:rPr>
            </w:pPr>
          </w:p>
        </w:tc>
        <w:tc>
          <w:tcPr>
            <w:tcW w:w="1166" w:type="dxa"/>
            <w:tcBorders>
              <w:bottom w:val="single" w:sz="2" w:space="0" w:color="auto"/>
            </w:tcBorders>
          </w:tcPr>
          <w:p w14:paraId="7DF50018" w14:textId="77777777" w:rsidR="00C67445" w:rsidRPr="004D1846" w:rsidRDefault="00C67445" w:rsidP="00C67445">
            <w:pPr>
              <w:pStyle w:val="Akapitzlist"/>
              <w:spacing w:line="220" w:lineRule="exact"/>
              <w:ind w:left="0"/>
              <w:jc w:val="both"/>
              <w:rPr>
                <w:sz w:val="18"/>
                <w:szCs w:val="18"/>
                <w:vertAlign w:val="superscript"/>
              </w:rPr>
            </w:pPr>
          </w:p>
        </w:tc>
        <w:tc>
          <w:tcPr>
            <w:tcW w:w="1166" w:type="dxa"/>
            <w:tcBorders>
              <w:bottom w:val="single" w:sz="2" w:space="0" w:color="auto"/>
            </w:tcBorders>
          </w:tcPr>
          <w:p w14:paraId="3B119A92" w14:textId="77777777" w:rsidR="00C67445" w:rsidRPr="004D1846" w:rsidRDefault="00C67445" w:rsidP="00C67445">
            <w:pPr>
              <w:pStyle w:val="Akapitzlist"/>
              <w:spacing w:line="220" w:lineRule="exact"/>
              <w:ind w:left="0"/>
              <w:jc w:val="both"/>
              <w:rPr>
                <w:sz w:val="18"/>
                <w:szCs w:val="18"/>
                <w:vertAlign w:val="superscript"/>
              </w:rPr>
            </w:pPr>
          </w:p>
        </w:tc>
        <w:tc>
          <w:tcPr>
            <w:tcW w:w="1166" w:type="dxa"/>
            <w:tcBorders>
              <w:bottom w:val="single" w:sz="2" w:space="0" w:color="auto"/>
            </w:tcBorders>
          </w:tcPr>
          <w:p w14:paraId="2D63A4A3" w14:textId="77777777" w:rsidR="00C67445" w:rsidRPr="004D1846" w:rsidRDefault="00C67445" w:rsidP="00C67445">
            <w:pPr>
              <w:pStyle w:val="Akapitzlist"/>
              <w:spacing w:line="220" w:lineRule="exact"/>
              <w:ind w:left="0"/>
              <w:jc w:val="both"/>
              <w:rPr>
                <w:sz w:val="18"/>
                <w:szCs w:val="18"/>
                <w:vertAlign w:val="superscript"/>
              </w:rPr>
            </w:pPr>
          </w:p>
        </w:tc>
        <w:tc>
          <w:tcPr>
            <w:tcW w:w="1166" w:type="dxa"/>
            <w:tcBorders>
              <w:bottom w:val="single" w:sz="2" w:space="0" w:color="auto"/>
            </w:tcBorders>
          </w:tcPr>
          <w:p w14:paraId="62AFD3A2" w14:textId="77777777" w:rsidR="00C67445" w:rsidRPr="004D1846" w:rsidRDefault="00C67445" w:rsidP="00C67445">
            <w:pPr>
              <w:pStyle w:val="Akapitzlist"/>
              <w:spacing w:line="220" w:lineRule="exact"/>
              <w:ind w:left="0"/>
              <w:jc w:val="both"/>
              <w:rPr>
                <w:sz w:val="18"/>
                <w:szCs w:val="18"/>
                <w:vertAlign w:val="superscript"/>
              </w:rPr>
            </w:pPr>
          </w:p>
        </w:tc>
      </w:tr>
      <w:tr w:rsidR="00C67445" w14:paraId="2D2701F9" w14:textId="77777777" w:rsidTr="00EE0CC7">
        <w:tc>
          <w:tcPr>
            <w:tcW w:w="1165" w:type="dxa"/>
          </w:tcPr>
          <w:p w14:paraId="74E6982A" w14:textId="77777777" w:rsidR="00C67445" w:rsidRPr="004D1846" w:rsidRDefault="00C67445" w:rsidP="00C67445">
            <w:pPr>
              <w:pStyle w:val="Akapitzlist"/>
              <w:spacing w:line="220" w:lineRule="exact"/>
              <w:ind w:left="0"/>
              <w:jc w:val="both"/>
              <w:rPr>
                <w:sz w:val="18"/>
                <w:szCs w:val="18"/>
                <w:vertAlign w:val="superscript"/>
              </w:rPr>
            </w:pPr>
          </w:p>
        </w:tc>
        <w:tc>
          <w:tcPr>
            <w:tcW w:w="1211" w:type="dxa"/>
          </w:tcPr>
          <w:p w14:paraId="4D687A3E" w14:textId="77777777" w:rsidR="00C67445" w:rsidRPr="004D1846" w:rsidRDefault="00C67445" w:rsidP="00C67445">
            <w:pPr>
              <w:pStyle w:val="Akapitzlist"/>
              <w:spacing w:line="220" w:lineRule="exact"/>
              <w:ind w:left="0"/>
              <w:jc w:val="both"/>
              <w:rPr>
                <w:sz w:val="18"/>
                <w:szCs w:val="18"/>
                <w:vertAlign w:val="superscript"/>
              </w:rPr>
            </w:pPr>
          </w:p>
        </w:tc>
        <w:tc>
          <w:tcPr>
            <w:tcW w:w="8160" w:type="dxa"/>
            <w:gridSpan w:val="7"/>
            <w:tcBorders>
              <w:top w:val="single" w:sz="2" w:space="0" w:color="auto"/>
            </w:tcBorders>
          </w:tcPr>
          <w:p w14:paraId="32FA78E5" w14:textId="77777777" w:rsidR="001C0AF1" w:rsidRPr="001C0AF1" w:rsidRDefault="00212D15" w:rsidP="001C0AF1">
            <w:pPr>
              <w:pStyle w:val="Akapitzlist"/>
              <w:spacing w:line="220" w:lineRule="exact"/>
              <w:ind w:left="0"/>
              <w:contextualSpacing w:val="0"/>
              <w:jc w:val="both"/>
              <w:rPr>
                <w:rFonts w:ascii="Calibri" w:hAnsi="Calibri"/>
                <w:color w:val="000000" w:themeColor="text1"/>
                <w:sz w:val="18"/>
                <w:szCs w:val="18"/>
              </w:rPr>
            </w:pPr>
            <w:r w:rsidRPr="00212D15">
              <w:rPr>
                <w:color w:val="000000" w:themeColor="text1"/>
                <w:sz w:val="18"/>
                <w:szCs w:val="18"/>
                <w:vertAlign w:val="superscript"/>
              </w:rPr>
              <w:t>1</w:t>
            </w:r>
            <w:r w:rsidR="00C67445" w:rsidRPr="00212D15">
              <w:rPr>
                <w:color w:val="000000" w:themeColor="text1"/>
                <w:sz w:val="18"/>
                <w:szCs w:val="18"/>
              </w:rPr>
              <w:t xml:space="preserve"> </w:t>
            </w:r>
            <w:r w:rsidR="001C0AF1" w:rsidRPr="00A25636">
              <w:rPr>
                <w:rFonts w:ascii="Calibri" w:hAnsi="Calibri"/>
                <w:sz w:val="18"/>
                <w:szCs w:val="18"/>
              </w:rPr>
              <w:t>Zgodnie z art. 477</w:t>
            </w:r>
            <w:r w:rsidR="001C0AF1" w:rsidRPr="00A25636">
              <w:rPr>
                <w:rFonts w:ascii="Calibri" w:hAnsi="Calibri"/>
                <w:sz w:val="18"/>
                <w:szCs w:val="18"/>
                <w:vertAlign w:val="superscript"/>
              </w:rPr>
              <w:t>8</w:t>
            </w:r>
            <w:r w:rsidR="001C0AF1" w:rsidRPr="00A25636">
              <w:rPr>
                <w:rFonts w:ascii="Calibri" w:hAnsi="Calibri"/>
                <w:sz w:val="18"/>
                <w:szCs w:val="18"/>
              </w:rPr>
              <w:t xml:space="preserve"> § 1 Kodeksu postępowania cywiln</w:t>
            </w:r>
            <w:r w:rsidR="001C0AF1" w:rsidRPr="001C0AF1">
              <w:rPr>
                <w:rFonts w:ascii="Calibri" w:hAnsi="Calibri"/>
                <w:color w:val="000000" w:themeColor="text1"/>
                <w:sz w:val="18"/>
                <w:szCs w:val="18"/>
              </w:rPr>
              <w:t>ego do właściwości sądów okręgowych należą sprawy z zakresu ubezpieczeń społecznych, z wyjątkiem spraw, dla których zastrzeżona jest właściwość sądów rej</w:t>
            </w:r>
            <w:r w:rsidR="001C0AF1" w:rsidRPr="001C0AF1">
              <w:rPr>
                <w:rFonts w:ascii="Calibri" w:hAnsi="Calibri"/>
                <w:color w:val="000000" w:themeColor="text1"/>
                <w:sz w:val="18"/>
                <w:szCs w:val="18"/>
              </w:rPr>
              <w:t>o</w:t>
            </w:r>
            <w:r w:rsidR="001C0AF1" w:rsidRPr="001C0AF1">
              <w:rPr>
                <w:rFonts w:ascii="Calibri" w:hAnsi="Calibri"/>
                <w:color w:val="000000" w:themeColor="text1"/>
                <w:sz w:val="18"/>
                <w:szCs w:val="18"/>
              </w:rPr>
              <w:t>nowych. Do właściwości sądów rejonowych należą sprawy:</w:t>
            </w:r>
          </w:p>
          <w:p w14:paraId="4DFCAF66" w14:textId="1CA733B0" w:rsidR="001C0AF1" w:rsidRPr="001C0AF1" w:rsidRDefault="001C0AF1" w:rsidP="001C0AF1">
            <w:pPr>
              <w:spacing w:line="220" w:lineRule="exact"/>
              <w:jc w:val="both"/>
              <w:rPr>
                <w:rFonts w:ascii="Calibri" w:hAnsi="Calibri"/>
                <w:color w:val="000000" w:themeColor="text1"/>
                <w:sz w:val="18"/>
                <w:szCs w:val="18"/>
              </w:rPr>
            </w:pPr>
            <w:r w:rsidRPr="001C0AF1">
              <w:rPr>
                <w:rFonts w:ascii="Calibri" w:hAnsi="Calibri"/>
                <w:color w:val="000000" w:themeColor="text1"/>
                <w:sz w:val="18"/>
                <w:szCs w:val="18"/>
              </w:rPr>
              <w:t xml:space="preserve">1) </w:t>
            </w:r>
            <w:r w:rsidRPr="001C0AF1">
              <w:rPr>
                <w:rFonts w:ascii="Calibri" w:hAnsi="Calibri"/>
                <w:color w:val="000000" w:themeColor="text1"/>
                <w:sz w:val="18"/>
                <w:szCs w:val="18"/>
              </w:rPr>
              <w:t>o zasiłek chorobowy, wyrównawczy, opiekuńczy, macierzyński oraz pogrzebowy;</w:t>
            </w:r>
          </w:p>
          <w:p w14:paraId="71E1BD75" w14:textId="77777777" w:rsidR="001C0AF1" w:rsidRPr="001C0AF1" w:rsidRDefault="001C0AF1" w:rsidP="001C0AF1">
            <w:pPr>
              <w:spacing w:line="220" w:lineRule="exact"/>
              <w:jc w:val="both"/>
              <w:rPr>
                <w:rFonts w:ascii="Calibri" w:hAnsi="Calibri"/>
                <w:color w:val="000000" w:themeColor="text1"/>
                <w:sz w:val="18"/>
                <w:szCs w:val="18"/>
              </w:rPr>
            </w:pPr>
            <w:r w:rsidRPr="001C0AF1">
              <w:rPr>
                <w:rFonts w:ascii="Calibri" w:hAnsi="Calibri"/>
                <w:color w:val="000000" w:themeColor="text1"/>
                <w:sz w:val="18"/>
                <w:szCs w:val="18"/>
              </w:rPr>
              <w:t>2) o świadczenie rehabilitacyjne;</w:t>
            </w:r>
          </w:p>
          <w:p w14:paraId="7C2E36CC" w14:textId="43BDD2C8" w:rsidR="001C0AF1" w:rsidRPr="001C0AF1" w:rsidRDefault="001C0AF1" w:rsidP="001C0AF1">
            <w:pPr>
              <w:spacing w:line="220" w:lineRule="exact"/>
              <w:ind w:left="176" w:hanging="176"/>
              <w:jc w:val="both"/>
              <w:rPr>
                <w:rFonts w:ascii="Calibri" w:hAnsi="Calibri"/>
                <w:color w:val="000000" w:themeColor="text1"/>
                <w:sz w:val="18"/>
                <w:szCs w:val="18"/>
              </w:rPr>
            </w:pPr>
            <w:r w:rsidRPr="001C0AF1">
              <w:rPr>
                <w:rFonts w:ascii="Calibri" w:hAnsi="Calibri"/>
                <w:color w:val="000000" w:themeColor="text1"/>
                <w:sz w:val="18"/>
                <w:szCs w:val="18"/>
              </w:rPr>
              <w:t xml:space="preserve">3) </w:t>
            </w:r>
            <w:r w:rsidRPr="001C0AF1">
              <w:rPr>
                <w:rFonts w:ascii="Calibri" w:hAnsi="Calibri"/>
                <w:color w:val="000000" w:themeColor="text1"/>
                <w:sz w:val="18"/>
                <w:szCs w:val="18"/>
              </w:rPr>
              <w:t>o odszkodowanie z tytułu wypadku przy pracy rolniczej, wypadku w drodze do pracy lub z pracy, w</w:t>
            </w:r>
            <w:r w:rsidRPr="001C0AF1">
              <w:rPr>
                <w:rFonts w:ascii="Calibri" w:hAnsi="Calibri"/>
                <w:color w:val="000000" w:themeColor="text1"/>
                <w:sz w:val="18"/>
                <w:szCs w:val="18"/>
              </w:rPr>
              <w:t>y</w:t>
            </w:r>
            <w:r w:rsidRPr="001C0AF1">
              <w:rPr>
                <w:rFonts w:ascii="Calibri" w:hAnsi="Calibri"/>
                <w:color w:val="000000" w:themeColor="text1"/>
                <w:sz w:val="18"/>
                <w:szCs w:val="18"/>
              </w:rPr>
              <w:t>padku przy pracy lub choroby zawodowej, wypadku lub choroby zawodowej pozostającej w związku z czynną służbą wojskową albo służbą w Policji, Agencji Bezpieczeństwa Wewnętrznego, Agencji Wywiadu, Służbie Kontrwywiadu Wojskowego, Służbie Wywiadu Wojskowego, Centralnym Biurze Antykorupcyjnym, Straży Granicznej, Biurze Ochrony Rządu, Służbie Więziennej, Państwowej Straży Pożarnej i Służbie Celnej;</w:t>
            </w:r>
          </w:p>
          <w:p w14:paraId="13F935B6" w14:textId="77777777" w:rsidR="001C0AF1" w:rsidRPr="001C0AF1" w:rsidRDefault="001C0AF1" w:rsidP="001C0AF1">
            <w:pPr>
              <w:spacing w:line="220" w:lineRule="exact"/>
              <w:ind w:left="176" w:hanging="176"/>
              <w:jc w:val="both"/>
              <w:rPr>
                <w:rFonts w:ascii="Calibri" w:hAnsi="Calibri"/>
                <w:color w:val="000000" w:themeColor="text1"/>
                <w:sz w:val="18"/>
                <w:szCs w:val="18"/>
              </w:rPr>
            </w:pPr>
            <w:r w:rsidRPr="001C0AF1">
              <w:rPr>
                <w:rFonts w:ascii="Calibri" w:hAnsi="Calibri"/>
                <w:color w:val="000000" w:themeColor="text1"/>
                <w:sz w:val="18"/>
                <w:szCs w:val="18"/>
              </w:rPr>
              <w:t>4) o ustalenie niepełnosprawności lub stopnia niepełnosprawności.</w:t>
            </w:r>
          </w:p>
          <w:p w14:paraId="3C268772" w14:textId="59F54F92" w:rsidR="00C67445" w:rsidRPr="0004597E" w:rsidRDefault="00C67445" w:rsidP="00517AB0">
            <w:pPr>
              <w:spacing w:line="220" w:lineRule="exact"/>
              <w:jc w:val="both"/>
              <w:rPr>
                <w:sz w:val="18"/>
                <w:szCs w:val="18"/>
              </w:rPr>
            </w:pPr>
          </w:p>
        </w:tc>
      </w:tr>
      <w:tr w:rsidR="00C67445" w14:paraId="0135F27A" w14:textId="77777777" w:rsidTr="00EE0CC7">
        <w:tc>
          <w:tcPr>
            <w:tcW w:w="1165" w:type="dxa"/>
          </w:tcPr>
          <w:p w14:paraId="3F63396D" w14:textId="77777777" w:rsidR="00C67445" w:rsidRPr="004D1846" w:rsidRDefault="00C67445" w:rsidP="00C67445">
            <w:pPr>
              <w:pStyle w:val="Akapitzlist"/>
              <w:spacing w:line="220" w:lineRule="exact"/>
              <w:ind w:left="0"/>
              <w:jc w:val="both"/>
              <w:rPr>
                <w:sz w:val="18"/>
                <w:szCs w:val="18"/>
                <w:vertAlign w:val="superscript"/>
              </w:rPr>
            </w:pPr>
          </w:p>
        </w:tc>
        <w:tc>
          <w:tcPr>
            <w:tcW w:w="1211" w:type="dxa"/>
          </w:tcPr>
          <w:p w14:paraId="5C9ED17A" w14:textId="77777777" w:rsidR="00C67445" w:rsidRPr="004D1846" w:rsidRDefault="00C67445" w:rsidP="00C67445">
            <w:pPr>
              <w:pStyle w:val="Akapitzlist"/>
              <w:spacing w:line="220" w:lineRule="exact"/>
              <w:ind w:left="0"/>
              <w:jc w:val="both"/>
              <w:rPr>
                <w:sz w:val="18"/>
                <w:szCs w:val="18"/>
                <w:vertAlign w:val="superscript"/>
              </w:rPr>
            </w:pPr>
          </w:p>
        </w:tc>
        <w:tc>
          <w:tcPr>
            <w:tcW w:w="8160" w:type="dxa"/>
            <w:gridSpan w:val="7"/>
            <w:tcBorders>
              <w:top w:val="single" w:sz="2" w:space="0" w:color="auto"/>
            </w:tcBorders>
          </w:tcPr>
          <w:p w14:paraId="7AAD2E74" w14:textId="76C7E4DD" w:rsidR="003730CA" w:rsidRPr="003730CA" w:rsidRDefault="003730CA" w:rsidP="003730CA">
            <w:pPr>
              <w:jc w:val="both"/>
              <w:rPr>
                <w:color w:val="FF0000"/>
              </w:rPr>
            </w:pPr>
            <w:r>
              <w:rPr>
                <w:sz w:val="18"/>
                <w:szCs w:val="18"/>
                <w:vertAlign w:val="superscript"/>
              </w:rPr>
              <w:t>2</w:t>
            </w:r>
            <w:r w:rsidR="00C67445" w:rsidRPr="003730CA">
              <w:rPr>
                <w:sz w:val="18"/>
                <w:szCs w:val="18"/>
              </w:rPr>
              <w:t xml:space="preserve"> </w:t>
            </w:r>
            <w:r w:rsidRPr="003730CA">
              <w:rPr>
                <w:color w:val="000000" w:themeColor="text1"/>
                <w:sz w:val="18"/>
                <w:szCs w:val="18"/>
              </w:rPr>
              <w:t>Numer Wydziału Sądu należy ustalić na stronie internetowej sądu.</w:t>
            </w:r>
          </w:p>
          <w:p w14:paraId="53D72F14" w14:textId="73B4681C" w:rsidR="00C67445" w:rsidRPr="00D5005C" w:rsidRDefault="00C67445" w:rsidP="00517AB0">
            <w:pPr>
              <w:spacing w:line="220" w:lineRule="exact"/>
              <w:jc w:val="both"/>
              <w:rPr>
                <w:sz w:val="18"/>
                <w:szCs w:val="18"/>
                <w:vertAlign w:val="superscript"/>
              </w:rPr>
            </w:pPr>
          </w:p>
        </w:tc>
      </w:tr>
      <w:tr w:rsidR="00C67445" w14:paraId="464C881F" w14:textId="77777777" w:rsidTr="00EE0CC7">
        <w:tc>
          <w:tcPr>
            <w:tcW w:w="1165" w:type="dxa"/>
          </w:tcPr>
          <w:p w14:paraId="0B63E036" w14:textId="77777777" w:rsidR="00C67445" w:rsidRPr="004D1846" w:rsidRDefault="00C67445" w:rsidP="00C67445">
            <w:pPr>
              <w:pStyle w:val="Akapitzlist"/>
              <w:spacing w:line="220" w:lineRule="exact"/>
              <w:ind w:left="0"/>
              <w:jc w:val="both"/>
              <w:rPr>
                <w:sz w:val="18"/>
                <w:szCs w:val="18"/>
                <w:vertAlign w:val="superscript"/>
              </w:rPr>
            </w:pPr>
          </w:p>
        </w:tc>
        <w:tc>
          <w:tcPr>
            <w:tcW w:w="1211" w:type="dxa"/>
          </w:tcPr>
          <w:p w14:paraId="119D24A7" w14:textId="77777777" w:rsidR="00C67445" w:rsidRPr="004D1846" w:rsidRDefault="00C67445" w:rsidP="00C67445">
            <w:pPr>
              <w:pStyle w:val="Akapitzlist"/>
              <w:spacing w:line="220" w:lineRule="exact"/>
              <w:ind w:left="0"/>
              <w:jc w:val="both"/>
              <w:rPr>
                <w:sz w:val="18"/>
                <w:szCs w:val="18"/>
                <w:vertAlign w:val="superscript"/>
              </w:rPr>
            </w:pPr>
          </w:p>
        </w:tc>
        <w:tc>
          <w:tcPr>
            <w:tcW w:w="8160" w:type="dxa"/>
            <w:gridSpan w:val="7"/>
            <w:tcBorders>
              <w:top w:val="single" w:sz="2" w:space="0" w:color="auto"/>
            </w:tcBorders>
          </w:tcPr>
          <w:p w14:paraId="72C73695" w14:textId="77777777" w:rsidR="001C0AF1" w:rsidRPr="00A25636" w:rsidRDefault="003730CA" w:rsidP="001C0AF1">
            <w:pPr>
              <w:pStyle w:val="Akapitzlist"/>
              <w:spacing w:line="220" w:lineRule="exact"/>
              <w:ind w:left="0"/>
              <w:contextualSpacing w:val="0"/>
              <w:jc w:val="both"/>
              <w:rPr>
                <w:rFonts w:ascii="Calibri" w:hAnsi="Calibri"/>
                <w:color w:val="FF0000"/>
                <w:sz w:val="18"/>
                <w:szCs w:val="18"/>
              </w:rPr>
            </w:pPr>
            <w:r w:rsidRPr="003730CA">
              <w:rPr>
                <w:color w:val="000000" w:themeColor="text1"/>
                <w:sz w:val="18"/>
                <w:szCs w:val="18"/>
                <w:vertAlign w:val="superscript"/>
              </w:rPr>
              <w:t>3</w:t>
            </w:r>
            <w:r w:rsidR="00C67445" w:rsidRPr="003730CA">
              <w:rPr>
                <w:color w:val="000000" w:themeColor="text1"/>
                <w:sz w:val="18"/>
                <w:szCs w:val="18"/>
                <w:vertAlign w:val="superscript"/>
              </w:rPr>
              <w:t xml:space="preserve"> </w:t>
            </w:r>
            <w:r w:rsidR="001C0AF1" w:rsidRPr="001C0AF1">
              <w:rPr>
                <w:rFonts w:ascii="Calibri" w:hAnsi="Calibri"/>
                <w:color w:val="000000" w:themeColor="text1"/>
                <w:sz w:val="18"/>
                <w:szCs w:val="18"/>
              </w:rPr>
              <w:t>Odwołanie składa się do sądu za pośrednictwem właściwego Oddziału ZUS (tego, który wydał decyzję, której dotyczy odwołanie). Odwołanie należy zatem wysłać listem poleconym na adres ZUS lub złożyć na dzienniku podawczym ZUS. Jeżeli decydujemy się na wysłanie odwołania pocztą, to do zachowania terminu wystarcza wysłanie go przesyłką poleconą przed upływem terminu. Należy zachować dowód nadania prz</w:t>
            </w:r>
            <w:r w:rsidR="001C0AF1" w:rsidRPr="001C0AF1">
              <w:rPr>
                <w:rFonts w:ascii="Calibri" w:hAnsi="Calibri"/>
                <w:color w:val="000000" w:themeColor="text1"/>
                <w:sz w:val="18"/>
                <w:szCs w:val="18"/>
              </w:rPr>
              <w:t>e</w:t>
            </w:r>
            <w:r w:rsidR="001C0AF1" w:rsidRPr="001C0AF1">
              <w:rPr>
                <w:rFonts w:ascii="Calibri" w:hAnsi="Calibri"/>
                <w:color w:val="000000" w:themeColor="text1"/>
                <w:sz w:val="18"/>
                <w:szCs w:val="18"/>
              </w:rPr>
              <w:t>syłki, tak aby w razie wątpliwości móc wykazać, że wniesienie odwołania nastąpiło w terminie. Jeżeli decyd</w:t>
            </w:r>
            <w:r w:rsidR="001C0AF1" w:rsidRPr="001C0AF1">
              <w:rPr>
                <w:rFonts w:ascii="Calibri" w:hAnsi="Calibri"/>
                <w:color w:val="000000" w:themeColor="text1"/>
                <w:sz w:val="18"/>
                <w:szCs w:val="18"/>
              </w:rPr>
              <w:t>u</w:t>
            </w:r>
            <w:r w:rsidR="001C0AF1" w:rsidRPr="001C0AF1">
              <w:rPr>
                <w:rFonts w:ascii="Calibri" w:hAnsi="Calibri"/>
                <w:color w:val="000000" w:themeColor="text1"/>
                <w:sz w:val="18"/>
                <w:szCs w:val="18"/>
              </w:rPr>
              <w:t>jemy się na złożenie odwołania we właściwym oddziale ZUS, to obok podpisanych: oryginału i odpisu odw</w:t>
            </w:r>
            <w:r w:rsidR="001C0AF1" w:rsidRPr="001C0AF1">
              <w:rPr>
                <w:rFonts w:ascii="Calibri" w:hAnsi="Calibri"/>
                <w:color w:val="000000" w:themeColor="text1"/>
                <w:sz w:val="18"/>
                <w:szCs w:val="18"/>
              </w:rPr>
              <w:t>o</w:t>
            </w:r>
            <w:r w:rsidR="001C0AF1" w:rsidRPr="001C0AF1">
              <w:rPr>
                <w:rFonts w:ascii="Calibri" w:hAnsi="Calibri"/>
                <w:color w:val="000000" w:themeColor="text1"/>
                <w:sz w:val="18"/>
                <w:szCs w:val="18"/>
              </w:rPr>
              <w:t>łania, warto mieć także trzecią kopię, na której ZUS poświadczy datę złożenia odwołania.</w:t>
            </w:r>
          </w:p>
          <w:p w14:paraId="5493D483" w14:textId="56360E16" w:rsidR="00902892" w:rsidRPr="00EE0CC7" w:rsidRDefault="00902892" w:rsidP="00517AB0">
            <w:pPr>
              <w:spacing w:line="220" w:lineRule="exact"/>
              <w:jc w:val="both"/>
              <w:rPr>
                <w:b/>
                <w:i/>
                <w:sz w:val="18"/>
                <w:szCs w:val="18"/>
              </w:rPr>
            </w:pPr>
          </w:p>
        </w:tc>
      </w:tr>
      <w:tr w:rsidR="00C67445" w14:paraId="59D3DF05" w14:textId="77777777" w:rsidTr="00EE0CC7">
        <w:tc>
          <w:tcPr>
            <w:tcW w:w="1165" w:type="dxa"/>
          </w:tcPr>
          <w:p w14:paraId="3B2F2E39" w14:textId="77777777" w:rsidR="00C67445" w:rsidRPr="004D1846" w:rsidRDefault="00C67445" w:rsidP="00C67445">
            <w:pPr>
              <w:pStyle w:val="Akapitzlist"/>
              <w:spacing w:line="220" w:lineRule="exact"/>
              <w:ind w:left="0"/>
              <w:jc w:val="both"/>
              <w:rPr>
                <w:sz w:val="18"/>
                <w:szCs w:val="18"/>
                <w:vertAlign w:val="superscript"/>
              </w:rPr>
            </w:pPr>
          </w:p>
        </w:tc>
        <w:tc>
          <w:tcPr>
            <w:tcW w:w="1211" w:type="dxa"/>
          </w:tcPr>
          <w:p w14:paraId="1C0D23FD" w14:textId="77777777" w:rsidR="00C67445" w:rsidRPr="004D1846" w:rsidRDefault="00C67445" w:rsidP="00C67445">
            <w:pPr>
              <w:pStyle w:val="Akapitzlist"/>
              <w:spacing w:line="220" w:lineRule="exact"/>
              <w:ind w:left="0"/>
              <w:jc w:val="both"/>
              <w:rPr>
                <w:sz w:val="18"/>
                <w:szCs w:val="18"/>
                <w:vertAlign w:val="superscript"/>
              </w:rPr>
            </w:pPr>
          </w:p>
        </w:tc>
        <w:tc>
          <w:tcPr>
            <w:tcW w:w="8160" w:type="dxa"/>
            <w:gridSpan w:val="7"/>
            <w:tcBorders>
              <w:top w:val="single" w:sz="2" w:space="0" w:color="auto"/>
              <w:bottom w:val="single" w:sz="2" w:space="0" w:color="auto"/>
            </w:tcBorders>
          </w:tcPr>
          <w:p w14:paraId="2080E092" w14:textId="77777777" w:rsidR="001C0AF1" w:rsidRPr="00A25636" w:rsidRDefault="003730CA" w:rsidP="001C0AF1">
            <w:pPr>
              <w:pStyle w:val="Akapitzlist"/>
              <w:spacing w:line="220" w:lineRule="exact"/>
              <w:ind w:left="0"/>
              <w:contextualSpacing w:val="0"/>
              <w:jc w:val="both"/>
              <w:rPr>
                <w:rFonts w:ascii="Calibri" w:hAnsi="Calibri"/>
                <w:color w:val="FF0000"/>
                <w:sz w:val="18"/>
                <w:szCs w:val="18"/>
              </w:rPr>
            </w:pPr>
            <w:r>
              <w:rPr>
                <w:rFonts w:ascii="Calibri" w:hAnsi="Calibri"/>
                <w:sz w:val="18"/>
                <w:szCs w:val="18"/>
                <w:vertAlign w:val="superscript"/>
              </w:rPr>
              <w:t>4</w:t>
            </w:r>
            <w:r w:rsidR="00C67445" w:rsidRPr="003730CA">
              <w:rPr>
                <w:rFonts w:ascii="Calibri" w:hAnsi="Calibri"/>
                <w:sz w:val="18"/>
                <w:szCs w:val="18"/>
                <w:vertAlign w:val="superscript"/>
              </w:rPr>
              <w:t xml:space="preserve"> </w:t>
            </w:r>
            <w:r w:rsidR="00902892" w:rsidRPr="003730CA">
              <w:rPr>
                <w:rFonts w:ascii="Calibri" w:hAnsi="Calibri"/>
                <w:sz w:val="18"/>
                <w:szCs w:val="18"/>
                <w:vertAlign w:val="superscript"/>
              </w:rPr>
              <w:t xml:space="preserve"> </w:t>
            </w:r>
            <w:r w:rsidR="001C0AF1" w:rsidRPr="001C0AF1">
              <w:rPr>
                <w:rFonts w:ascii="Calibri" w:hAnsi="Calibri"/>
                <w:color w:val="000000" w:themeColor="text1"/>
                <w:sz w:val="18"/>
                <w:szCs w:val="18"/>
              </w:rPr>
              <w:t>Złożenie odwołania na piśmie jest jedną z trzech dopuszczalnych form jego wniesienia. Odwołanie mo</w:t>
            </w:r>
            <w:r w:rsidR="001C0AF1" w:rsidRPr="001C0AF1">
              <w:rPr>
                <w:rFonts w:ascii="Calibri" w:hAnsi="Calibri"/>
                <w:color w:val="000000" w:themeColor="text1"/>
                <w:sz w:val="18"/>
                <w:szCs w:val="18"/>
              </w:rPr>
              <w:t>ż</w:t>
            </w:r>
            <w:r w:rsidR="001C0AF1" w:rsidRPr="001C0AF1">
              <w:rPr>
                <w:rFonts w:ascii="Calibri" w:hAnsi="Calibri"/>
                <w:color w:val="000000" w:themeColor="text1"/>
                <w:sz w:val="18"/>
                <w:szCs w:val="18"/>
              </w:rPr>
              <w:t>na wnieść również do protokołu sporządzanego przed Oddziałem ZUS, który wydał decyzję. Odwołanie można wnieść także do protokołu w sądzie właściwym do rozpoznania sprawy albo w sądzie właściwym dla miejsca zamieszkania ubezpieczonego. Sąd, do którego wniesiono odwołanie, niezwłocznie przekazuje pr</w:t>
            </w:r>
            <w:r w:rsidR="001C0AF1" w:rsidRPr="001C0AF1">
              <w:rPr>
                <w:rFonts w:ascii="Calibri" w:hAnsi="Calibri"/>
                <w:color w:val="000000" w:themeColor="text1"/>
                <w:sz w:val="18"/>
                <w:szCs w:val="18"/>
              </w:rPr>
              <w:t>o</w:t>
            </w:r>
            <w:r w:rsidR="001C0AF1" w:rsidRPr="001C0AF1">
              <w:rPr>
                <w:rFonts w:ascii="Calibri" w:hAnsi="Calibri"/>
                <w:color w:val="000000" w:themeColor="text1"/>
                <w:sz w:val="18"/>
                <w:szCs w:val="18"/>
              </w:rPr>
              <w:t>tokół organowi lub zespołowi, który wydał zaskarżoną decyzję, chyba że sąd ten jest właściwy do jego rozpozn</w:t>
            </w:r>
            <w:r w:rsidR="001C0AF1" w:rsidRPr="001C0AF1">
              <w:rPr>
                <w:rFonts w:ascii="Calibri" w:hAnsi="Calibri"/>
                <w:color w:val="000000" w:themeColor="text1"/>
                <w:sz w:val="18"/>
                <w:szCs w:val="18"/>
              </w:rPr>
              <w:t>a</w:t>
            </w:r>
            <w:r w:rsidR="001C0AF1" w:rsidRPr="001C0AF1">
              <w:rPr>
                <w:rFonts w:ascii="Calibri" w:hAnsi="Calibri"/>
                <w:color w:val="000000" w:themeColor="text1"/>
                <w:sz w:val="18"/>
                <w:szCs w:val="18"/>
              </w:rPr>
              <w:t xml:space="preserve">nia. W takim przypadku sędzia-przewodniczący niezwłocznie zażąda akt sprawy i nada bieg odwołaniu, przesyłając odpis protokołu organowi, który wydał zaskarżoną decyzję lub orzeczenie. </w:t>
            </w:r>
            <w:r w:rsidR="001C0AF1" w:rsidRPr="001C0AF1">
              <w:rPr>
                <w:rFonts w:ascii="Calibri" w:hAnsi="Calibri"/>
                <w:b/>
                <w:color w:val="000000" w:themeColor="text1"/>
                <w:sz w:val="18"/>
                <w:szCs w:val="18"/>
              </w:rPr>
              <w:t>We wszystkich p</w:t>
            </w:r>
            <w:r w:rsidR="001C0AF1" w:rsidRPr="001C0AF1">
              <w:rPr>
                <w:rFonts w:ascii="Calibri" w:hAnsi="Calibri"/>
                <w:b/>
                <w:color w:val="000000" w:themeColor="text1"/>
                <w:sz w:val="18"/>
                <w:szCs w:val="18"/>
              </w:rPr>
              <w:t>o</w:t>
            </w:r>
            <w:r w:rsidR="001C0AF1" w:rsidRPr="001C0AF1">
              <w:rPr>
                <w:rFonts w:ascii="Calibri" w:hAnsi="Calibri"/>
                <w:b/>
                <w:color w:val="000000" w:themeColor="text1"/>
                <w:sz w:val="18"/>
                <w:szCs w:val="18"/>
              </w:rPr>
              <w:t>wyższych przypadkach wniesienie odwołania musi nastąpić w terminie miesiąca od dnia doręczenia dec</w:t>
            </w:r>
            <w:r w:rsidR="001C0AF1" w:rsidRPr="001C0AF1">
              <w:rPr>
                <w:rFonts w:ascii="Calibri" w:hAnsi="Calibri"/>
                <w:b/>
                <w:color w:val="000000" w:themeColor="text1"/>
                <w:sz w:val="18"/>
                <w:szCs w:val="18"/>
              </w:rPr>
              <w:t>y</w:t>
            </w:r>
            <w:r w:rsidR="001C0AF1" w:rsidRPr="001C0AF1">
              <w:rPr>
                <w:rFonts w:ascii="Calibri" w:hAnsi="Calibri"/>
                <w:b/>
                <w:color w:val="000000" w:themeColor="text1"/>
                <w:sz w:val="18"/>
                <w:szCs w:val="18"/>
              </w:rPr>
              <w:t xml:space="preserve">zji ubezpieczonemu. </w:t>
            </w:r>
            <w:r w:rsidR="001C0AF1" w:rsidRPr="001C0AF1">
              <w:rPr>
                <w:rFonts w:ascii="Calibri" w:hAnsi="Calibri"/>
                <w:color w:val="000000" w:themeColor="text1"/>
                <w:sz w:val="18"/>
                <w:szCs w:val="18"/>
              </w:rPr>
              <w:t>Sąd odrzuci odwołanie wniesione po upływie terminu, chyba że przekroczenie terminu nie jest nadmierne i nastąpiło z przyczyn niezależnych od odwołującego się. Wyjątkiem od tego reguły jest sytuacja, kiedy organ rentowy nie wydaje decyzji w przepisanym dwumiesięcznym terminie. W takiej sytu</w:t>
            </w:r>
            <w:r w:rsidR="001C0AF1" w:rsidRPr="001C0AF1">
              <w:rPr>
                <w:rFonts w:ascii="Calibri" w:hAnsi="Calibri"/>
                <w:color w:val="000000" w:themeColor="text1"/>
                <w:sz w:val="18"/>
                <w:szCs w:val="18"/>
              </w:rPr>
              <w:t>a</w:t>
            </w:r>
            <w:r w:rsidR="001C0AF1" w:rsidRPr="001C0AF1">
              <w:rPr>
                <w:rFonts w:ascii="Calibri" w:hAnsi="Calibri"/>
                <w:color w:val="000000" w:themeColor="text1"/>
                <w:sz w:val="18"/>
                <w:szCs w:val="18"/>
              </w:rPr>
              <w:t>cji odwołanie można wnieść w każdym czasie po upływie tego terminu.</w:t>
            </w:r>
          </w:p>
          <w:p w14:paraId="3F2A6E3D" w14:textId="3118D3C4" w:rsidR="00C67445" w:rsidRPr="00EE0CC7" w:rsidRDefault="00C67445" w:rsidP="00517AB0">
            <w:pPr>
              <w:spacing w:line="220" w:lineRule="exact"/>
              <w:jc w:val="both"/>
              <w:rPr>
                <w:b/>
                <w:sz w:val="18"/>
                <w:szCs w:val="18"/>
              </w:rPr>
            </w:pPr>
          </w:p>
        </w:tc>
      </w:tr>
      <w:tr w:rsidR="005C3E80" w14:paraId="6F59E0E0" w14:textId="77777777" w:rsidTr="005C3E80">
        <w:tc>
          <w:tcPr>
            <w:tcW w:w="1165" w:type="dxa"/>
          </w:tcPr>
          <w:p w14:paraId="0E03F30B" w14:textId="77777777" w:rsidR="005C3E80" w:rsidRPr="004D1846" w:rsidRDefault="005C3E80" w:rsidP="00C67445">
            <w:pPr>
              <w:pStyle w:val="Akapitzlist"/>
              <w:spacing w:line="220" w:lineRule="exact"/>
              <w:ind w:left="0"/>
              <w:jc w:val="both"/>
              <w:rPr>
                <w:sz w:val="18"/>
                <w:szCs w:val="18"/>
                <w:vertAlign w:val="superscript"/>
              </w:rPr>
            </w:pPr>
          </w:p>
        </w:tc>
        <w:tc>
          <w:tcPr>
            <w:tcW w:w="1211" w:type="dxa"/>
          </w:tcPr>
          <w:p w14:paraId="488FA079" w14:textId="77777777" w:rsidR="005C3E80" w:rsidRPr="001C0AF1" w:rsidRDefault="005C3E80" w:rsidP="00C67445">
            <w:pPr>
              <w:pStyle w:val="Akapitzlist"/>
              <w:spacing w:line="220" w:lineRule="exact"/>
              <w:ind w:left="0"/>
              <w:jc w:val="both"/>
              <w:rPr>
                <w:color w:val="000000" w:themeColor="text1"/>
                <w:sz w:val="18"/>
                <w:szCs w:val="18"/>
                <w:vertAlign w:val="superscript"/>
              </w:rPr>
            </w:pPr>
          </w:p>
        </w:tc>
        <w:tc>
          <w:tcPr>
            <w:tcW w:w="8160" w:type="dxa"/>
            <w:gridSpan w:val="7"/>
            <w:tcBorders>
              <w:top w:val="single" w:sz="2" w:space="0" w:color="auto"/>
              <w:bottom w:val="single" w:sz="4" w:space="0" w:color="auto"/>
            </w:tcBorders>
          </w:tcPr>
          <w:p w14:paraId="30D5C886" w14:textId="182FDB97" w:rsidR="005C3E80" w:rsidRPr="001C0AF1" w:rsidRDefault="001C0AF1" w:rsidP="001C0AF1">
            <w:pPr>
              <w:pStyle w:val="Akapitzlist"/>
              <w:spacing w:line="220" w:lineRule="exact"/>
              <w:ind w:left="0"/>
              <w:contextualSpacing w:val="0"/>
              <w:jc w:val="both"/>
              <w:rPr>
                <w:rFonts w:ascii="Calibri" w:hAnsi="Calibri"/>
                <w:color w:val="000000" w:themeColor="text1"/>
                <w:sz w:val="18"/>
                <w:szCs w:val="18"/>
              </w:rPr>
            </w:pPr>
            <w:r w:rsidRPr="001C0AF1">
              <w:rPr>
                <w:rFonts w:ascii="Calibri" w:hAnsi="Calibri"/>
                <w:color w:val="000000" w:themeColor="text1"/>
                <w:sz w:val="18"/>
                <w:szCs w:val="18"/>
                <w:vertAlign w:val="superscript"/>
              </w:rPr>
              <w:t>5</w:t>
            </w:r>
            <w:r w:rsidRPr="001C0AF1">
              <w:rPr>
                <w:rFonts w:ascii="Calibri" w:hAnsi="Calibri"/>
                <w:color w:val="000000" w:themeColor="text1"/>
                <w:sz w:val="18"/>
                <w:szCs w:val="18"/>
              </w:rPr>
              <w:t xml:space="preserve"> </w:t>
            </w:r>
            <w:r w:rsidRPr="001C0AF1">
              <w:rPr>
                <w:rFonts w:ascii="Calibri" w:hAnsi="Calibri"/>
                <w:color w:val="000000" w:themeColor="text1"/>
                <w:sz w:val="18"/>
                <w:szCs w:val="18"/>
              </w:rPr>
              <w:t>To, jakie wnioski dowodowe warto wnieść w przypadku danego odwołania, zależy od okoliczności konkre</w:t>
            </w:r>
            <w:r w:rsidRPr="001C0AF1">
              <w:rPr>
                <w:rFonts w:ascii="Calibri" w:hAnsi="Calibri"/>
                <w:color w:val="000000" w:themeColor="text1"/>
                <w:sz w:val="18"/>
                <w:szCs w:val="18"/>
              </w:rPr>
              <w:t>t</w:t>
            </w:r>
            <w:r w:rsidRPr="001C0AF1">
              <w:rPr>
                <w:rFonts w:ascii="Calibri" w:hAnsi="Calibri"/>
                <w:color w:val="000000" w:themeColor="text1"/>
                <w:sz w:val="18"/>
                <w:szCs w:val="18"/>
              </w:rPr>
              <w:t>nej sprawy. Zaleca się konsultację w tym zakresie z prawnikiem. Jeżeli w odwołaniu od decyzji organu re</w:t>
            </w:r>
            <w:r w:rsidRPr="001C0AF1">
              <w:rPr>
                <w:rFonts w:ascii="Calibri" w:hAnsi="Calibri"/>
                <w:color w:val="000000" w:themeColor="text1"/>
                <w:sz w:val="18"/>
                <w:szCs w:val="18"/>
              </w:rPr>
              <w:t>n</w:t>
            </w:r>
            <w:r w:rsidRPr="001C0AF1">
              <w:rPr>
                <w:rFonts w:ascii="Calibri" w:hAnsi="Calibri"/>
                <w:color w:val="000000" w:themeColor="text1"/>
                <w:sz w:val="18"/>
                <w:szCs w:val="18"/>
              </w:rPr>
              <w:t>towego wskazano nowe okoliczności dotyczące niezdolności do pracy lub niezdolności do samodzie</w:t>
            </w:r>
            <w:r w:rsidRPr="001C0AF1">
              <w:rPr>
                <w:rFonts w:ascii="Calibri" w:hAnsi="Calibri"/>
                <w:color w:val="000000" w:themeColor="text1"/>
                <w:sz w:val="18"/>
                <w:szCs w:val="18"/>
              </w:rPr>
              <w:t>l</w:t>
            </w:r>
            <w:r w:rsidRPr="001C0AF1">
              <w:rPr>
                <w:rFonts w:ascii="Calibri" w:hAnsi="Calibri"/>
                <w:color w:val="000000" w:themeColor="text1"/>
                <w:sz w:val="18"/>
                <w:szCs w:val="18"/>
              </w:rPr>
              <w:t>nej egzystencji albo stałego lub długotrwałego uszczerbku na zdrowiu, które powstały po dniu wydania orzecz</w:t>
            </w:r>
            <w:r w:rsidRPr="001C0AF1">
              <w:rPr>
                <w:rFonts w:ascii="Calibri" w:hAnsi="Calibri"/>
                <w:color w:val="000000" w:themeColor="text1"/>
                <w:sz w:val="18"/>
                <w:szCs w:val="18"/>
              </w:rPr>
              <w:t>e</w:t>
            </w:r>
            <w:r w:rsidRPr="001C0AF1">
              <w:rPr>
                <w:rFonts w:ascii="Calibri" w:hAnsi="Calibri"/>
                <w:color w:val="000000" w:themeColor="text1"/>
                <w:sz w:val="18"/>
                <w:szCs w:val="18"/>
              </w:rPr>
              <w:t>nia przez lekarza orzecznika Zakładu Ubezpieczeń Społecznych, od którego nie wniesiono sprzeciwu, lub orzeczenia komisji lekarskiej Zakładu Ubezpieczeń Społecznych, organ rentowy nie przekazuje odw</w:t>
            </w:r>
            <w:r w:rsidRPr="001C0AF1">
              <w:rPr>
                <w:rFonts w:ascii="Calibri" w:hAnsi="Calibri"/>
                <w:color w:val="000000" w:themeColor="text1"/>
                <w:sz w:val="18"/>
                <w:szCs w:val="18"/>
              </w:rPr>
              <w:t>o</w:t>
            </w:r>
            <w:r w:rsidRPr="001C0AF1">
              <w:rPr>
                <w:rFonts w:ascii="Calibri" w:hAnsi="Calibri"/>
                <w:color w:val="000000" w:themeColor="text1"/>
                <w:sz w:val="18"/>
                <w:szCs w:val="18"/>
              </w:rPr>
              <w:t>łania do sądu, lecz kieruje do lekarza orzecznika Zakładu Ubezpieczeń Społecznych do ponownego rozp</w:t>
            </w:r>
            <w:r w:rsidRPr="001C0AF1">
              <w:rPr>
                <w:rFonts w:ascii="Calibri" w:hAnsi="Calibri"/>
                <w:color w:val="000000" w:themeColor="text1"/>
                <w:sz w:val="18"/>
                <w:szCs w:val="18"/>
              </w:rPr>
              <w:t>a</w:t>
            </w:r>
            <w:r w:rsidRPr="001C0AF1">
              <w:rPr>
                <w:rFonts w:ascii="Calibri" w:hAnsi="Calibri"/>
                <w:color w:val="000000" w:themeColor="text1"/>
                <w:sz w:val="18"/>
                <w:szCs w:val="18"/>
              </w:rPr>
              <w:t>trzenia. Organ rentowy uchyla decyzję, rozpatruje nowe okoliczności i wydaje decyzję, od której przysługuje odw</w:t>
            </w:r>
            <w:r w:rsidRPr="001C0AF1">
              <w:rPr>
                <w:rFonts w:ascii="Calibri" w:hAnsi="Calibri"/>
                <w:color w:val="000000" w:themeColor="text1"/>
                <w:sz w:val="18"/>
                <w:szCs w:val="18"/>
              </w:rPr>
              <w:t>o</w:t>
            </w:r>
            <w:r w:rsidRPr="001C0AF1">
              <w:rPr>
                <w:rFonts w:ascii="Calibri" w:hAnsi="Calibri"/>
                <w:color w:val="000000" w:themeColor="text1"/>
                <w:sz w:val="18"/>
                <w:szCs w:val="18"/>
              </w:rPr>
              <w:t xml:space="preserve">łanie do sądu. Przepis ten stosuje się także wówczas, gdy nie można ustalić daty powstania wskazanych </w:t>
            </w:r>
            <w:r w:rsidRPr="001C0AF1">
              <w:rPr>
                <w:rFonts w:ascii="Calibri" w:hAnsi="Calibri"/>
                <w:color w:val="000000" w:themeColor="text1"/>
                <w:sz w:val="18"/>
                <w:szCs w:val="18"/>
              </w:rPr>
              <w:br/>
            </w:r>
            <w:r w:rsidRPr="001C0AF1">
              <w:rPr>
                <w:rFonts w:ascii="Calibri" w:hAnsi="Calibri"/>
                <w:color w:val="000000" w:themeColor="text1"/>
                <w:sz w:val="18"/>
                <w:szCs w:val="18"/>
              </w:rPr>
              <w:t>w odwołaniu nowych okoliczności.</w:t>
            </w:r>
          </w:p>
          <w:p w14:paraId="490C13A1" w14:textId="77777777" w:rsidR="005C3E80" w:rsidRPr="001C0AF1" w:rsidRDefault="005C3E80" w:rsidP="003730CA">
            <w:pPr>
              <w:spacing w:line="220" w:lineRule="exact"/>
              <w:jc w:val="both"/>
              <w:rPr>
                <w:rFonts w:ascii="Calibri" w:hAnsi="Calibri"/>
                <w:color w:val="000000" w:themeColor="text1"/>
                <w:sz w:val="18"/>
                <w:szCs w:val="18"/>
                <w:vertAlign w:val="superscript"/>
              </w:rPr>
            </w:pPr>
          </w:p>
        </w:tc>
      </w:tr>
      <w:tr w:rsidR="005C3E80" w14:paraId="37897E82" w14:textId="77777777" w:rsidTr="005C3E80">
        <w:tc>
          <w:tcPr>
            <w:tcW w:w="1165" w:type="dxa"/>
          </w:tcPr>
          <w:p w14:paraId="40366F45" w14:textId="77777777" w:rsidR="005C3E80" w:rsidRPr="004D1846" w:rsidRDefault="005C3E80" w:rsidP="00C67445">
            <w:pPr>
              <w:pStyle w:val="Akapitzlist"/>
              <w:spacing w:line="220" w:lineRule="exact"/>
              <w:ind w:left="0"/>
              <w:jc w:val="both"/>
              <w:rPr>
                <w:sz w:val="18"/>
                <w:szCs w:val="18"/>
                <w:vertAlign w:val="superscript"/>
              </w:rPr>
            </w:pPr>
          </w:p>
        </w:tc>
        <w:tc>
          <w:tcPr>
            <w:tcW w:w="1211" w:type="dxa"/>
          </w:tcPr>
          <w:p w14:paraId="0357773F" w14:textId="77777777" w:rsidR="005C3E80" w:rsidRPr="001C0AF1" w:rsidRDefault="005C3E80" w:rsidP="00C67445">
            <w:pPr>
              <w:pStyle w:val="Akapitzlist"/>
              <w:spacing w:line="220" w:lineRule="exact"/>
              <w:ind w:left="0"/>
              <w:jc w:val="both"/>
              <w:rPr>
                <w:sz w:val="18"/>
                <w:szCs w:val="18"/>
              </w:rPr>
            </w:pPr>
          </w:p>
        </w:tc>
        <w:tc>
          <w:tcPr>
            <w:tcW w:w="8160" w:type="dxa"/>
            <w:gridSpan w:val="7"/>
            <w:tcBorders>
              <w:top w:val="single" w:sz="4" w:space="0" w:color="auto"/>
            </w:tcBorders>
          </w:tcPr>
          <w:p w14:paraId="6DC5AFBF" w14:textId="324848F4" w:rsidR="001C0AF1" w:rsidRPr="001C0AF1" w:rsidRDefault="001C0AF1" w:rsidP="001C0AF1">
            <w:pPr>
              <w:spacing w:line="220" w:lineRule="exact"/>
              <w:jc w:val="both"/>
              <w:rPr>
                <w:rFonts w:ascii="Calibri" w:hAnsi="Calibri"/>
                <w:color w:val="000000" w:themeColor="text1"/>
                <w:sz w:val="18"/>
                <w:szCs w:val="18"/>
              </w:rPr>
            </w:pPr>
            <w:r w:rsidRPr="001C0AF1">
              <w:rPr>
                <w:rFonts w:ascii="Calibri" w:hAnsi="Calibri"/>
                <w:color w:val="000000" w:themeColor="text1"/>
                <w:sz w:val="18"/>
                <w:szCs w:val="18"/>
                <w:vertAlign w:val="superscript"/>
              </w:rPr>
              <w:t>6</w:t>
            </w:r>
            <w:r w:rsidRPr="001C0AF1">
              <w:rPr>
                <w:rFonts w:ascii="Calibri" w:hAnsi="Calibri"/>
                <w:color w:val="000000" w:themeColor="text1"/>
                <w:sz w:val="18"/>
                <w:szCs w:val="18"/>
              </w:rPr>
              <w:t xml:space="preserve"> </w:t>
            </w:r>
            <w:r w:rsidRPr="001C0AF1">
              <w:rPr>
                <w:rFonts w:ascii="Calibri" w:hAnsi="Calibri"/>
                <w:color w:val="000000" w:themeColor="text1"/>
                <w:sz w:val="18"/>
                <w:szCs w:val="18"/>
              </w:rPr>
              <w:t>Aby od decyzji ZUS możliwym było skuteczne wniesienie odwołania, to na etapie postępowania przed org</w:t>
            </w:r>
            <w:r w:rsidRPr="001C0AF1">
              <w:rPr>
                <w:rFonts w:ascii="Calibri" w:hAnsi="Calibri"/>
                <w:color w:val="000000" w:themeColor="text1"/>
                <w:sz w:val="18"/>
                <w:szCs w:val="18"/>
              </w:rPr>
              <w:t>a</w:t>
            </w:r>
            <w:r w:rsidRPr="001C0AF1">
              <w:rPr>
                <w:rFonts w:ascii="Calibri" w:hAnsi="Calibri"/>
                <w:color w:val="000000" w:themeColor="text1"/>
                <w:sz w:val="18"/>
                <w:szCs w:val="18"/>
              </w:rPr>
              <w:t>nem rentowym należy pamiętać od wniesieniu sprzeciwu od opinii lekarza-orzecznika ZUS. Jest tak z tego względu, że sąd odrzuci odwołanie w sprawie o świadczenie z ubezpieczeń społecznych, do którego prawo jest uzależnione od stwierdzenia niezdolności do pracy lub ni</w:t>
            </w:r>
            <w:r w:rsidRPr="001C0AF1">
              <w:rPr>
                <w:rFonts w:ascii="Calibri" w:hAnsi="Calibri"/>
                <w:color w:val="000000" w:themeColor="text1"/>
                <w:sz w:val="18"/>
                <w:szCs w:val="18"/>
              </w:rPr>
              <w:t>e</w:t>
            </w:r>
            <w:r w:rsidRPr="001C0AF1">
              <w:rPr>
                <w:rFonts w:ascii="Calibri" w:hAnsi="Calibri"/>
                <w:color w:val="000000" w:themeColor="text1"/>
                <w:sz w:val="18"/>
                <w:szCs w:val="18"/>
              </w:rPr>
              <w:t>zdolności do samodzielnej egzystencji albo stwierdzenia stałego lub długotrwałego uszczerbku na zdrowiu, jeżeli podstawę do wydania decyzji stanowi orzec</w:t>
            </w:r>
            <w:bookmarkStart w:id="0" w:name="_GoBack"/>
            <w:bookmarkEnd w:id="0"/>
            <w:r w:rsidRPr="001C0AF1">
              <w:rPr>
                <w:rFonts w:ascii="Calibri" w:hAnsi="Calibri"/>
                <w:color w:val="000000" w:themeColor="text1"/>
                <w:sz w:val="18"/>
                <w:szCs w:val="18"/>
              </w:rPr>
              <w:t>zenie lekarza orzecznika Zakładu Ubezpieczeń Społecznych, a osoba zainteresowana nie wni</w:t>
            </w:r>
            <w:r w:rsidRPr="001C0AF1">
              <w:rPr>
                <w:rFonts w:ascii="Calibri" w:hAnsi="Calibri"/>
                <w:color w:val="000000" w:themeColor="text1"/>
                <w:sz w:val="18"/>
                <w:szCs w:val="18"/>
              </w:rPr>
              <w:t>o</w:t>
            </w:r>
            <w:r w:rsidRPr="001C0AF1">
              <w:rPr>
                <w:rFonts w:ascii="Calibri" w:hAnsi="Calibri"/>
                <w:color w:val="000000" w:themeColor="text1"/>
                <w:sz w:val="18"/>
                <w:szCs w:val="18"/>
              </w:rPr>
              <w:t>sła sprz</w:t>
            </w:r>
            <w:r w:rsidRPr="001C0AF1">
              <w:rPr>
                <w:rFonts w:ascii="Calibri" w:hAnsi="Calibri"/>
                <w:color w:val="000000" w:themeColor="text1"/>
                <w:sz w:val="18"/>
                <w:szCs w:val="18"/>
              </w:rPr>
              <w:t>e</w:t>
            </w:r>
            <w:r w:rsidRPr="001C0AF1">
              <w:rPr>
                <w:rFonts w:ascii="Calibri" w:hAnsi="Calibri"/>
                <w:color w:val="000000" w:themeColor="text1"/>
                <w:sz w:val="18"/>
                <w:szCs w:val="18"/>
              </w:rPr>
              <w:t>ciwu od tego orzeczenia do komisji lekarskiej Zakładu Ubezpieczeń Społecznych i odwołanie jest oparte wyłącznie na zarzutach dot</w:t>
            </w:r>
            <w:r w:rsidRPr="001C0AF1">
              <w:rPr>
                <w:rFonts w:ascii="Calibri" w:hAnsi="Calibri"/>
                <w:color w:val="000000" w:themeColor="text1"/>
                <w:sz w:val="18"/>
                <w:szCs w:val="18"/>
              </w:rPr>
              <w:t>y</w:t>
            </w:r>
            <w:r w:rsidRPr="001C0AF1">
              <w:rPr>
                <w:rFonts w:ascii="Calibri" w:hAnsi="Calibri"/>
                <w:color w:val="000000" w:themeColor="text1"/>
                <w:sz w:val="18"/>
                <w:szCs w:val="18"/>
              </w:rPr>
              <w:t>czących tego orzeczenia. Jednakże, jeżeli odwołanie opiera się także na zarzucie nierozpatrzenia wniesionego po terminie sprzeciwu od tego orzeczenia, a wniesienie sprzeciwu po terminie nast</w:t>
            </w:r>
            <w:r w:rsidRPr="001C0AF1">
              <w:rPr>
                <w:rFonts w:ascii="Calibri" w:hAnsi="Calibri"/>
                <w:color w:val="000000" w:themeColor="text1"/>
                <w:sz w:val="18"/>
                <w:szCs w:val="18"/>
              </w:rPr>
              <w:t>ą</w:t>
            </w:r>
            <w:r w:rsidRPr="001C0AF1">
              <w:rPr>
                <w:rFonts w:ascii="Calibri" w:hAnsi="Calibri"/>
                <w:color w:val="000000" w:themeColor="text1"/>
                <w:sz w:val="18"/>
                <w:szCs w:val="18"/>
              </w:rPr>
              <w:t>piło z przyczyn niezależnych od osoby zainteresowanej, sąd uchyla decyzję, przekazuje sprawę do ponownego rozpoznania organowi rentowemu i umarza postępowanie. W takim przypadku organ re</w:t>
            </w:r>
            <w:r w:rsidRPr="001C0AF1">
              <w:rPr>
                <w:rFonts w:ascii="Calibri" w:hAnsi="Calibri"/>
                <w:color w:val="000000" w:themeColor="text1"/>
                <w:sz w:val="18"/>
                <w:szCs w:val="18"/>
              </w:rPr>
              <w:t>n</w:t>
            </w:r>
            <w:r w:rsidRPr="001C0AF1">
              <w:rPr>
                <w:rFonts w:ascii="Calibri" w:hAnsi="Calibri"/>
                <w:color w:val="000000" w:themeColor="text1"/>
                <w:sz w:val="18"/>
                <w:szCs w:val="18"/>
              </w:rPr>
              <w:t>towy kieruje sprzeciw do rozpatrzenia do komisji lekarskiej Zakładu Ubezpieczeń Społecznych.</w:t>
            </w:r>
          </w:p>
          <w:p w14:paraId="4D8662CF" w14:textId="77777777" w:rsidR="005C3E80" w:rsidRPr="001C0AF1" w:rsidRDefault="005C3E80" w:rsidP="005C3E80">
            <w:pPr>
              <w:ind w:left="176" w:hanging="142"/>
              <w:jc w:val="both"/>
              <w:rPr>
                <w:rFonts w:ascii="Calibri" w:hAnsi="Calibri"/>
                <w:color w:val="000000" w:themeColor="text1"/>
                <w:sz w:val="18"/>
                <w:szCs w:val="18"/>
              </w:rPr>
            </w:pPr>
          </w:p>
        </w:tc>
      </w:tr>
    </w:tbl>
    <w:p w14:paraId="09B72BB8" w14:textId="77777777" w:rsidR="00C67445" w:rsidRPr="00F214CD" w:rsidRDefault="00C67445" w:rsidP="002D6F24">
      <w:pPr>
        <w:spacing w:line="280" w:lineRule="exact"/>
        <w:jc w:val="both"/>
        <w:rPr>
          <w:rFonts w:ascii="Lato Regular" w:hAnsi="Lato Regular"/>
          <w:color w:val="FF0000"/>
        </w:rPr>
      </w:pPr>
    </w:p>
    <w:sectPr w:rsidR="00C67445" w:rsidRPr="00F214CD" w:rsidSect="00F214CD">
      <w:pgSz w:w="11906" w:h="16838"/>
      <w:pgMar w:top="426"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CE">
    <w:panose1 w:val="020B0600040502020204"/>
    <w:charset w:val="58"/>
    <w:family w:val="auto"/>
    <w:pitch w:val="variable"/>
    <w:sig w:usb0="E1000AEF" w:usb1="5000A1FF" w:usb2="00000000" w:usb3="00000000" w:csb0="000001BF"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Consolas"/>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AFF"/>
    <w:multiLevelType w:val="hybridMultilevel"/>
    <w:tmpl w:val="69765D16"/>
    <w:lvl w:ilvl="0" w:tplc="7E82AD7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C02EA"/>
    <w:multiLevelType w:val="hybridMultilevel"/>
    <w:tmpl w:val="FCEA5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DC3EF6"/>
    <w:multiLevelType w:val="hybridMultilevel"/>
    <w:tmpl w:val="C6845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7A3BB6"/>
    <w:multiLevelType w:val="hybridMultilevel"/>
    <w:tmpl w:val="6D9436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D16D0C4">
      <w:start w:val="6"/>
      <w:numFmt w:val="decimal"/>
      <w:lvlText w:val="%3"/>
      <w:lvlJc w:val="left"/>
      <w:pPr>
        <w:ind w:left="2340" w:hanging="360"/>
      </w:pPr>
      <w:rPr>
        <w:rFonts w:hint="default"/>
        <w:vertAlign w:val="superscrip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A03AAF"/>
    <w:multiLevelType w:val="hybridMultilevel"/>
    <w:tmpl w:val="C6845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1917E6"/>
    <w:multiLevelType w:val="hybridMultilevel"/>
    <w:tmpl w:val="01987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F5C41C3"/>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34108C"/>
    <w:multiLevelType w:val="hybridMultilevel"/>
    <w:tmpl w:val="8F02E7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9347B8"/>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15426A"/>
    <w:multiLevelType w:val="hybridMultilevel"/>
    <w:tmpl w:val="CE02CCBA"/>
    <w:lvl w:ilvl="0" w:tplc="4BAA4B4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03079"/>
    <w:multiLevelType w:val="hybridMultilevel"/>
    <w:tmpl w:val="8F02E7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0C38BE"/>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A12892"/>
    <w:multiLevelType w:val="hybridMultilevel"/>
    <w:tmpl w:val="4348AFD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D0C07B3"/>
    <w:multiLevelType w:val="hybridMultilevel"/>
    <w:tmpl w:val="C8E0D6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B94C8A"/>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C32CDC"/>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EF24C1"/>
    <w:multiLevelType w:val="hybridMultilevel"/>
    <w:tmpl w:val="4348AFD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455591F"/>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A72612"/>
    <w:multiLevelType w:val="hybridMultilevel"/>
    <w:tmpl w:val="795658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F57D22"/>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3A34B8"/>
    <w:multiLevelType w:val="hybridMultilevel"/>
    <w:tmpl w:val="9DA6970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8318F8"/>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B80B12"/>
    <w:multiLevelType w:val="hybridMultilevel"/>
    <w:tmpl w:val="D0E6A6B8"/>
    <w:lvl w:ilvl="0" w:tplc="04150017">
      <w:start w:val="1"/>
      <w:numFmt w:val="lowerLetter"/>
      <w:lvlText w:val="%1)"/>
      <w:lvlJc w:val="left"/>
      <w:pPr>
        <w:ind w:left="720" w:hanging="360"/>
      </w:pPr>
      <w:rPr>
        <w:rFonts w:hint="default"/>
      </w:rPr>
    </w:lvl>
    <w:lvl w:ilvl="1" w:tplc="75FA9A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D3587E"/>
    <w:multiLevelType w:val="hybridMultilevel"/>
    <w:tmpl w:val="8F02E7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20"/>
  </w:num>
  <w:num w:numId="5">
    <w:abstractNumId w:val="22"/>
  </w:num>
  <w:num w:numId="6">
    <w:abstractNumId w:val="12"/>
  </w:num>
  <w:num w:numId="7">
    <w:abstractNumId w:val="16"/>
  </w:num>
  <w:num w:numId="8">
    <w:abstractNumId w:val="6"/>
  </w:num>
  <w:num w:numId="9">
    <w:abstractNumId w:val="17"/>
  </w:num>
  <w:num w:numId="10">
    <w:abstractNumId w:val="8"/>
  </w:num>
  <w:num w:numId="11">
    <w:abstractNumId w:val="14"/>
  </w:num>
  <w:num w:numId="12">
    <w:abstractNumId w:val="21"/>
  </w:num>
  <w:num w:numId="13">
    <w:abstractNumId w:val="19"/>
  </w:num>
  <w:num w:numId="14">
    <w:abstractNumId w:val="15"/>
  </w:num>
  <w:num w:numId="15">
    <w:abstractNumId w:val="0"/>
  </w:num>
  <w:num w:numId="16">
    <w:abstractNumId w:val="11"/>
  </w:num>
  <w:num w:numId="17">
    <w:abstractNumId w:val="13"/>
  </w:num>
  <w:num w:numId="18">
    <w:abstractNumId w:val="18"/>
  </w:num>
  <w:num w:numId="19">
    <w:abstractNumId w:val="1"/>
  </w:num>
  <w:num w:numId="20">
    <w:abstractNumId w:val="23"/>
  </w:num>
  <w:num w:numId="21">
    <w:abstractNumId w:val="7"/>
  </w:num>
  <w:num w:numId="22">
    <w:abstractNumId w:val="3"/>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70"/>
  <w:autoHyphenation/>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11"/>
    <w:rsid w:val="000071CC"/>
    <w:rsid w:val="00021CDB"/>
    <w:rsid w:val="000315CB"/>
    <w:rsid w:val="0004597E"/>
    <w:rsid w:val="00054124"/>
    <w:rsid w:val="00080DDE"/>
    <w:rsid w:val="00096FE6"/>
    <w:rsid w:val="000C484D"/>
    <w:rsid w:val="000F068E"/>
    <w:rsid w:val="00107BBA"/>
    <w:rsid w:val="00114341"/>
    <w:rsid w:val="00131607"/>
    <w:rsid w:val="00170949"/>
    <w:rsid w:val="001A3FEB"/>
    <w:rsid w:val="001B766B"/>
    <w:rsid w:val="001C0AF1"/>
    <w:rsid w:val="00212BE6"/>
    <w:rsid w:val="00212D15"/>
    <w:rsid w:val="00213E96"/>
    <w:rsid w:val="0024409C"/>
    <w:rsid w:val="00245E89"/>
    <w:rsid w:val="00255B8A"/>
    <w:rsid w:val="002706C8"/>
    <w:rsid w:val="002D3D3C"/>
    <w:rsid w:val="002D6B4F"/>
    <w:rsid w:val="002D6F24"/>
    <w:rsid w:val="002E0333"/>
    <w:rsid w:val="00313ACF"/>
    <w:rsid w:val="0032516B"/>
    <w:rsid w:val="00343881"/>
    <w:rsid w:val="00345467"/>
    <w:rsid w:val="003730CA"/>
    <w:rsid w:val="003745CB"/>
    <w:rsid w:val="00385480"/>
    <w:rsid w:val="003A6A13"/>
    <w:rsid w:val="003B5F14"/>
    <w:rsid w:val="003D47A2"/>
    <w:rsid w:val="003D5652"/>
    <w:rsid w:val="003D6F8E"/>
    <w:rsid w:val="00427D9D"/>
    <w:rsid w:val="00436E67"/>
    <w:rsid w:val="00466788"/>
    <w:rsid w:val="0047406C"/>
    <w:rsid w:val="004868F0"/>
    <w:rsid w:val="00493AAB"/>
    <w:rsid w:val="004B6598"/>
    <w:rsid w:val="004D1846"/>
    <w:rsid w:val="00517AB0"/>
    <w:rsid w:val="005518A2"/>
    <w:rsid w:val="00596F8D"/>
    <w:rsid w:val="005B54FC"/>
    <w:rsid w:val="005C3E80"/>
    <w:rsid w:val="00601BD8"/>
    <w:rsid w:val="006329FB"/>
    <w:rsid w:val="00635993"/>
    <w:rsid w:val="006571AC"/>
    <w:rsid w:val="00672A78"/>
    <w:rsid w:val="0068552F"/>
    <w:rsid w:val="00690337"/>
    <w:rsid w:val="006A4AAF"/>
    <w:rsid w:val="006B182A"/>
    <w:rsid w:val="006B627F"/>
    <w:rsid w:val="0073798D"/>
    <w:rsid w:val="00762211"/>
    <w:rsid w:val="00763225"/>
    <w:rsid w:val="007714A3"/>
    <w:rsid w:val="0078497D"/>
    <w:rsid w:val="007F2858"/>
    <w:rsid w:val="00847EA9"/>
    <w:rsid w:val="00854350"/>
    <w:rsid w:val="0088669C"/>
    <w:rsid w:val="008A5393"/>
    <w:rsid w:val="008A7DA6"/>
    <w:rsid w:val="008C2FB1"/>
    <w:rsid w:val="008F0EE0"/>
    <w:rsid w:val="00902892"/>
    <w:rsid w:val="00907B17"/>
    <w:rsid w:val="00924077"/>
    <w:rsid w:val="0099656F"/>
    <w:rsid w:val="009C2A31"/>
    <w:rsid w:val="009E77C5"/>
    <w:rsid w:val="00A15F89"/>
    <w:rsid w:val="00A81C88"/>
    <w:rsid w:val="00AA1195"/>
    <w:rsid w:val="00AE1C27"/>
    <w:rsid w:val="00AF38C0"/>
    <w:rsid w:val="00B262F4"/>
    <w:rsid w:val="00BD3D51"/>
    <w:rsid w:val="00C15CFB"/>
    <w:rsid w:val="00C23E18"/>
    <w:rsid w:val="00C52D7A"/>
    <w:rsid w:val="00C67445"/>
    <w:rsid w:val="00C84D60"/>
    <w:rsid w:val="00CB7550"/>
    <w:rsid w:val="00CC5099"/>
    <w:rsid w:val="00CE49E8"/>
    <w:rsid w:val="00D03819"/>
    <w:rsid w:val="00D16094"/>
    <w:rsid w:val="00D5005C"/>
    <w:rsid w:val="00D640D2"/>
    <w:rsid w:val="00D84E11"/>
    <w:rsid w:val="00E11D2B"/>
    <w:rsid w:val="00E31F6A"/>
    <w:rsid w:val="00E34408"/>
    <w:rsid w:val="00E40502"/>
    <w:rsid w:val="00E5143C"/>
    <w:rsid w:val="00E54226"/>
    <w:rsid w:val="00E74B5C"/>
    <w:rsid w:val="00E931B1"/>
    <w:rsid w:val="00EB4E62"/>
    <w:rsid w:val="00EB617E"/>
    <w:rsid w:val="00EE0CC7"/>
    <w:rsid w:val="00EE0EE1"/>
    <w:rsid w:val="00F104DD"/>
    <w:rsid w:val="00F11F09"/>
    <w:rsid w:val="00F214CD"/>
    <w:rsid w:val="00F45C59"/>
    <w:rsid w:val="00F52B4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F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CDB"/>
    <w:pPr>
      <w:ind w:left="720"/>
      <w:contextualSpacing/>
    </w:pPr>
  </w:style>
  <w:style w:type="character" w:styleId="Hipercze">
    <w:name w:val="Hyperlink"/>
    <w:basedOn w:val="Domylnaczcionkaakapitu"/>
    <w:uiPriority w:val="99"/>
    <w:unhideWhenUsed/>
    <w:rsid w:val="008C2FB1"/>
    <w:rPr>
      <w:color w:val="0563C1" w:themeColor="hyperlink"/>
      <w:u w:val="single"/>
    </w:rPr>
  </w:style>
  <w:style w:type="table" w:styleId="Siatkatabeli">
    <w:name w:val="Table Grid"/>
    <w:basedOn w:val="Standardowy"/>
    <w:uiPriority w:val="39"/>
    <w:rsid w:val="0027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04D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104DD"/>
    <w:rPr>
      <w:rFonts w:ascii="Lucida Grande CE" w:hAnsi="Lucida Grande CE" w:cs="Lucida Grande CE"/>
      <w:sz w:val="18"/>
      <w:szCs w:val="18"/>
    </w:rPr>
  </w:style>
  <w:style w:type="character" w:styleId="Uytehipercze">
    <w:name w:val="FollowedHyperlink"/>
    <w:basedOn w:val="Domylnaczcionkaakapitu"/>
    <w:uiPriority w:val="99"/>
    <w:semiHidden/>
    <w:unhideWhenUsed/>
    <w:rsid w:val="00CB755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CDB"/>
    <w:pPr>
      <w:ind w:left="720"/>
      <w:contextualSpacing/>
    </w:pPr>
  </w:style>
  <w:style w:type="character" w:styleId="Hipercze">
    <w:name w:val="Hyperlink"/>
    <w:basedOn w:val="Domylnaczcionkaakapitu"/>
    <w:uiPriority w:val="99"/>
    <w:unhideWhenUsed/>
    <w:rsid w:val="008C2FB1"/>
    <w:rPr>
      <w:color w:val="0563C1" w:themeColor="hyperlink"/>
      <w:u w:val="single"/>
    </w:rPr>
  </w:style>
  <w:style w:type="table" w:styleId="Siatkatabeli">
    <w:name w:val="Table Grid"/>
    <w:basedOn w:val="Standardowy"/>
    <w:uiPriority w:val="39"/>
    <w:rsid w:val="0027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04D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104DD"/>
    <w:rPr>
      <w:rFonts w:ascii="Lucida Grande CE" w:hAnsi="Lucida Grande CE" w:cs="Lucida Grande CE"/>
      <w:sz w:val="18"/>
      <w:szCs w:val="18"/>
    </w:rPr>
  </w:style>
  <w:style w:type="character" w:styleId="Uytehipercze">
    <w:name w:val="FollowedHyperlink"/>
    <w:basedOn w:val="Domylnaczcionkaakapitu"/>
    <w:uiPriority w:val="99"/>
    <w:semiHidden/>
    <w:unhideWhenUsed/>
    <w:rsid w:val="00CB7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1407</Words>
  <Characters>8445</Characters>
  <Application>Microsoft Macintosh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Araszkiewicz</dc:creator>
  <cp:keywords/>
  <dc:description/>
  <cp:lastModifiedBy>Justyna Lauer ASP</cp:lastModifiedBy>
  <cp:revision>6</cp:revision>
  <dcterms:created xsi:type="dcterms:W3CDTF">2016-04-02T17:10:00Z</dcterms:created>
  <dcterms:modified xsi:type="dcterms:W3CDTF">2016-04-03T07:43:00Z</dcterms:modified>
</cp:coreProperties>
</file>